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00AE96">
      <w:pPr>
        <w:rPr>
          <w:rFonts w:hint="eastAsia" w:ascii="方正小标宋简体" w:hAnsi="华文中宋" w:eastAsia="方正小标宋简体"/>
          <w:bCs/>
          <w:sz w:val="22"/>
          <w:szCs w:val="36"/>
        </w:rPr>
      </w:pPr>
      <w:r>
        <w:rPr>
          <w:rFonts w:hint="eastAsia" w:ascii="方正小标宋简体" w:hAnsi="华文中宋" w:eastAsia="方正小标宋简体"/>
          <w:bCs/>
          <w:sz w:val="22"/>
          <w:szCs w:val="36"/>
        </w:rPr>
        <w:t>附件2</w:t>
      </w:r>
    </w:p>
    <w:tbl>
      <w:tblPr>
        <w:tblStyle w:val="4"/>
        <w:tblW w:w="9982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26"/>
        <w:gridCol w:w="8156"/>
      </w:tblGrid>
      <w:tr w14:paraId="7B16431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3" w:hRule="atLeast"/>
          <w:jc w:val="center"/>
        </w:trPr>
        <w:tc>
          <w:tcPr>
            <w:tcW w:w="182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C09EF5">
            <w:pPr>
              <w:jc w:val="center"/>
              <w:rPr>
                <w:rFonts w:ascii="黑体" w:eastAsia="黑体"/>
                <w:kern w:val="2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hint="eastAsia" w:ascii="黑体" w:eastAsia="黑体"/>
                <w:sz w:val="24"/>
              </w:rPr>
              <w:t>技术指标</w:t>
            </w:r>
          </w:p>
        </w:tc>
        <w:tc>
          <w:tcPr>
            <w:tcW w:w="81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</w:tcPr>
          <w:p w14:paraId="37FF4098">
            <w:pPr>
              <w:rPr>
                <w:rFonts w:ascii="仿宋_GB2312" w:eastAsia="仿宋_GB2312"/>
                <w:b w:val="0"/>
                <w:bCs w:val="0"/>
                <w:color w:val="000000" w:themeColor="text1"/>
                <w:sz w:val="28"/>
                <w:szCs w:val="28"/>
                <w:u w:color="00000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b w:val="0"/>
                <w:bCs w:val="0"/>
                <w:color w:val="000000" w:themeColor="text1"/>
                <w:sz w:val="28"/>
                <w:szCs w:val="28"/>
                <w:u w:color="000000"/>
                <w14:textFill>
                  <w14:solidFill>
                    <w14:schemeClr w14:val="tx1"/>
                  </w14:solidFill>
                </w14:textFill>
              </w:rPr>
              <w:t>1、多线氩离子激光器及配套电源必须为 Carl Zeiss 原厂全新备件，拒绝翻新件、拆机件及第三方兼容件。所供备件的制造日期距用户最终验收日期不得超过12个月。</w:t>
            </w:r>
          </w:p>
          <w:p w14:paraId="387CEBDA">
            <w:pPr>
              <w:rPr>
                <w:rFonts w:ascii="仿宋_GB2312" w:eastAsia="仿宋_GB2312"/>
                <w:b w:val="0"/>
                <w:bCs w:val="0"/>
                <w:color w:val="000000" w:themeColor="text1"/>
                <w:sz w:val="28"/>
                <w:szCs w:val="28"/>
                <w:u w:color="00000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b w:val="0"/>
                <w:bCs w:val="0"/>
                <w:color w:val="000000" w:themeColor="text1"/>
                <w:sz w:val="28"/>
                <w:szCs w:val="28"/>
                <w:u w:color="000000"/>
                <w14:textFill>
                  <w14:solidFill>
                    <w14:schemeClr w14:val="tx1"/>
                  </w14:solidFill>
                </w14:textFill>
              </w:rPr>
              <w:t>2、多线氩离子激光器包含458</w:t>
            </w:r>
            <w:r>
              <w:rPr>
                <w:rFonts w:hint="eastAsia" w:ascii="仿宋_GB2312" w:eastAsia="仿宋_GB2312"/>
                <w:b w:val="0"/>
                <w:bCs w:val="0"/>
                <w:color w:val="000000" w:themeColor="text1"/>
                <w:sz w:val="28"/>
                <w:szCs w:val="28"/>
                <w:u w:color="00000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eastAsia="仿宋_GB2312"/>
                <w:b w:val="0"/>
                <w:bCs w:val="0"/>
                <w:color w:val="000000" w:themeColor="text1"/>
                <w:sz w:val="28"/>
                <w:szCs w:val="28"/>
                <w:u w:color="000000"/>
                <w14:textFill>
                  <w14:solidFill>
                    <w14:schemeClr w14:val="tx1"/>
                  </w14:solidFill>
                </w14:textFill>
              </w:rPr>
              <w:t>nm、488</w:t>
            </w:r>
            <w:r>
              <w:rPr>
                <w:rFonts w:hint="eastAsia" w:ascii="仿宋_GB2312" w:eastAsia="仿宋_GB2312"/>
                <w:b w:val="0"/>
                <w:bCs w:val="0"/>
                <w:color w:val="000000" w:themeColor="text1"/>
                <w:sz w:val="28"/>
                <w:szCs w:val="28"/>
                <w:u w:color="00000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eastAsia="仿宋_GB2312"/>
                <w:b w:val="0"/>
                <w:bCs w:val="0"/>
                <w:color w:val="000000" w:themeColor="text1"/>
                <w:sz w:val="28"/>
                <w:szCs w:val="28"/>
                <w:u w:color="000000"/>
                <w14:textFill>
                  <w14:solidFill>
                    <w14:schemeClr w14:val="tx1"/>
                  </w14:solidFill>
                </w14:textFill>
              </w:rPr>
              <w:t>nm、514</w:t>
            </w:r>
            <w:r>
              <w:rPr>
                <w:rFonts w:hint="eastAsia" w:ascii="仿宋_GB2312" w:eastAsia="仿宋_GB2312"/>
                <w:b w:val="0"/>
                <w:bCs w:val="0"/>
                <w:color w:val="000000" w:themeColor="text1"/>
                <w:sz w:val="28"/>
                <w:szCs w:val="28"/>
                <w:u w:color="00000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eastAsia="仿宋_GB2312"/>
                <w:b w:val="0"/>
                <w:bCs w:val="0"/>
                <w:color w:val="000000" w:themeColor="text1"/>
                <w:sz w:val="28"/>
                <w:szCs w:val="28"/>
                <w:u w:color="000000"/>
                <w14:textFill>
                  <w14:solidFill>
                    <w14:schemeClr w14:val="tx1"/>
                  </w14:solidFill>
                </w14:textFill>
              </w:rPr>
              <w:t>nm 3种波段的激光，在额定电压及系统稳态工作条件下，激光器于500</w:t>
            </w:r>
            <w:r>
              <w:rPr>
                <w:rFonts w:hint="eastAsia" w:ascii="仿宋_GB2312" w:eastAsia="仿宋_GB2312"/>
                <w:b w:val="0"/>
                <w:bCs w:val="0"/>
                <w:color w:val="000000" w:themeColor="text1"/>
                <w:sz w:val="28"/>
                <w:szCs w:val="28"/>
                <w:u w:color="00000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eastAsia="仿宋_GB2312"/>
                <w:b w:val="0"/>
                <w:bCs w:val="0"/>
                <w:color w:val="000000" w:themeColor="text1"/>
                <w:sz w:val="28"/>
                <w:szCs w:val="28"/>
                <w:u w:color="000000"/>
                <w14:textFill>
                  <w14:solidFill>
                    <w14:schemeClr w14:val="tx1"/>
                  </w14:solidFill>
                </w14:textFill>
              </w:rPr>
              <w:t>nm波长处的光纤输出端功率不低于25</w:t>
            </w:r>
            <w:r>
              <w:rPr>
                <w:rFonts w:hint="eastAsia" w:ascii="仿宋_GB2312" w:eastAsia="仿宋_GB2312"/>
                <w:b w:val="0"/>
                <w:bCs w:val="0"/>
                <w:color w:val="000000" w:themeColor="text1"/>
                <w:sz w:val="28"/>
                <w:szCs w:val="28"/>
                <w:u w:color="00000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eastAsia="仿宋_GB2312"/>
                <w:b w:val="0"/>
                <w:bCs w:val="0"/>
                <w:color w:val="000000" w:themeColor="text1"/>
                <w:sz w:val="28"/>
                <w:szCs w:val="28"/>
                <w:u w:color="000000"/>
                <w14:textFill>
                  <w14:solidFill>
                    <w14:schemeClr w14:val="tx1"/>
                  </w14:solidFill>
                </w14:textFill>
              </w:rPr>
              <w:t>mW。</w:t>
            </w:r>
          </w:p>
          <w:p w14:paraId="5EAC13B8">
            <w:pPr>
              <w:rPr>
                <w:rFonts w:ascii="仿宋_GB2312" w:eastAsia="仿宋_GB2312"/>
                <w:b w:val="0"/>
                <w:bCs w:val="0"/>
                <w:color w:val="000000" w:themeColor="text1"/>
                <w:sz w:val="28"/>
                <w:szCs w:val="28"/>
                <w:u w:color="00000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b w:val="0"/>
                <w:bCs w:val="0"/>
                <w:color w:val="000000" w:themeColor="text1"/>
                <w:sz w:val="28"/>
                <w:szCs w:val="28"/>
                <w:u w:color="000000"/>
                <w14:textFill>
                  <w14:solidFill>
                    <w14:schemeClr w14:val="tx1"/>
                  </w14:solidFill>
                </w14:textFill>
              </w:rPr>
              <w:t>3、激光器模块尺寸、光纤接口、供电及冷却接口必须与 LSM 880完全匹配，无需改装机身。</w:t>
            </w:r>
          </w:p>
          <w:p w14:paraId="686BD773">
            <w:pPr>
              <w:rPr>
                <w:rFonts w:ascii="仿宋_GB2312" w:eastAsia="仿宋_GB2312"/>
                <w:b w:val="0"/>
                <w:bCs w:val="0"/>
                <w:color w:val="000000" w:themeColor="text1"/>
                <w:sz w:val="28"/>
                <w:szCs w:val="28"/>
                <w:u w:color="00000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b w:val="0"/>
                <w:bCs w:val="0"/>
                <w:color w:val="000000" w:themeColor="text1"/>
                <w:sz w:val="28"/>
                <w:szCs w:val="28"/>
                <w:u w:color="000000"/>
                <w14:textFill>
                  <w14:solidFill>
                    <w14:schemeClr w14:val="tx1"/>
                  </w14:solidFill>
                </w14:textFill>
              </w:rPr>
              <w:t>4、激光器必须支持原厂 ZEN 软件直接控制，支持 TTL/Analog 调制，与现有 AOTF（声光可调滤波器）无缝联动，禁止出现软件报错或功能缺失。</w:t>
            </w:r>
          </w:p>
          <w:p w14:paraId="7DC0D467">
            <w:pPr>
              <w:rPr>
                <w:rFonts w:ascii="仿宋_GB2312" w:eastAsia="仿宋_GB2312"/>
                <w:b w:val="0"/>
                <w:bCs w:val="0"/>
                <w:color w:val="000000" w:themeColor="text1"/>
                <w:sz w:val="28"/>
                <w:szCs w:val="28"/>
                <w:u w:color="00000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b w:val="0"/>
                <w:bCs w:val="0"/>
                <w:color w:val="000000" w:themeColor="text1"/>
                <w:sz w:val="28"/>
                <w:szCs w:val="28"/>
                <w:u w:color="000000"/>
                <w14:textFill>
                  <w14:solidFill>
                    <w14:schemeClr w14:val="tx1"/>
                  </w14:solidFill>
                </w14:textFill>
              </w:rPr>
              <w:t>5、配套激光器电源：配套多线氩离子激光器使用，输入规格100-240 VAC，50/60 Hz，最大输入电流20 A；输出规格70-150 VDC，可调范围3.5-9.0 A。</w:t>
            </w:r>
          </w:p>
          <w:p w14:paraId="7B707254">
            <w:pPr>
              <w:rPr>
                <w:rFonts w:ascii="仿宋_GB2312" w:eastAsia="仿宋_GB2312"/>
                <w:b w:val="0"/>
                <w:bCs w:val="0"/>
                <w:color w:val="000000" w:themeColor="text1"/>
                <w:sz w:val="28"/>
                <w:szCs w:val="28"/>
                <w:u w:color="00000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b w:val="0"/>
                <w:bCs w:val="0"/>
                <w:color w:val="000000" w:themeColor="text1"/>
                <w:sz w:val="28"/>
                <w:szCs w:val="28"/>
                <w:u w:color="000000"/>
                <w14:textFill>
                  <w14:solidFill>
                    <w14:schemeClr w14:val="tx1"/>
                  </w14:solidFill>
                </w14:textFill>
              </w:rPr>
              <w:t>6、上门更换及调试服务：安装调试必须由 Zeiss 原厂认证工程师执行。更换后必须进行全系统 Beam Path Alignment（光束路径校准），包括但不限于：激光入射对准、扫描振镜校准、Pinhole 对中。</w:t>
            </w:r>
          </w:p>
          <w:p w14:paraId="776B9CB3">
            <w:pPr>
              <w:rPr>
                <w:rFonts w:ascii="仿宋_GB2312" w:eastAsia="仿宋_GB2312"/>
                <w:b w:val="0"/>
                <w:bCs w:val="0"/>
                <w:color w:val="000000" w:themeColor="text1"/>
                <w:sz w:val="28"/>
                <w:szCs w:val="28"/>
                <w:u w:color="00000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b w:val="0"/>
                <w:bCs w:val="0"/>
                <w:color w:val="000000" w:themeColor="text1"/>
                <w:sz w:val="28"/>
                <w:szCs w:val="28"/>
                <w:u w:color="000000"/>
                <w14:textFill>
                  <w14:solidFill>
                    <w14:schemeClr w14:val="tx1"/>
                  </w14:solidFill>
                </w14:textFill>
              </w:rPr>
              <w:t>7、检测服务：须由</w:t>
            </w:r>
            <w:r>
              <w:rPr>
                <w:rFonts w:hint="eastAsia" w:ascii="仿宋_GB2312" w:eastAsia="仿宋_GB2312"/>
                <w:b w:val="0"/>
                <w:bCs w:val="0"/>
                <w:color w:val="000000" w:themeColor="text1"/>
                <w:sz w:val="28"/>
                <w:szCs w:val="28"/>
                <w:u w:color="00000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eastAsia="仿宋_GB2312"/>
                <w:b w:val="0"/>
                <w:bCs w:val="0"/>
                <w:color w:val="000000" w:themeColor="text1"/>
                <w:sz w:val="28"/>
                <w:szCs w:val="28"/>
                <w:u w:color="000000"/>
                <w14:textFill>
                  <w14:solidFill>
                    <w14:schemeClr w14:val="tx1"/>
                  </w14:solidFill>
                </w14:textFill>
              </w:rPr>
              <w:t>Zeiss</w:t>
            </w:r>
            <w:r>
              <w:rPr>
                <w:rFonts w:hint="eastAsia" w:ascii="仿宋_GB2312" w:eastAsia="仿宋_GB2312"/>
                <w:b w:val="0"/>
                <w:bCs w:val="0"/>
                <w:color w:val="000000" w:themeColor="text1"/>
                <w:sz w:val="28"/>
                <w:szCs w:val="28"/>
                <w:u w:color="00000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eastAsia="仿宋_GB2312"/>
                <w:b w:val="0"/>
                <w:bCs w:val="0"/>
                <w:color w:val="000000" w:themeColor="text1"/>
                <w:sz w:val="28"/>
                <w:szCs w:val="28"/>
                <w:u w:color="000000"/>
                <w14:textFill>
                  <w14:solidFill>
                    <w14:schemeClr w14:val="tx1"/>
                  </w14:solidFill>
                </w14:textFill>
              </w:rPr>
              <w:t>原厂认证工程师对更换后的激光器关联光路进行系统性检测，并出具检测报告。</w:t>
            </w:r>
          </w:p>
          <w:p w14:paraId="0E1E9799">
            <w:pPr>
              <w:rPr>
                <w:rFonts w:ascii="仿宋_GB2312" w:eastAsia="仿宋_GB2312"/>
                <w:b w:val="0"/>
                <w:bCs w:val="0"/>
                <w:color w:val="000000" w:themeColor="text1"/>
                <w:sz w:val="28"/>
                <w:szCs w:val="28"/>
                <w:u w:color="00000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b w:val="0"/>
                <w:bCs w:val="0"/>
                <w:color w:val="000000" w:themeColor="text1"/>
                <w:sz w:val="28"/>
                <w:szCs w:val="28"/>
                <w:u w:color="000000"/>
                <w14:textFill>
                  <w14:solidFill>
                    <w14:schemeClr w14:val="tx1"/>
                  </w14:solidFill>
                </w14:textFill>
              </w:rPr>
              <w:t>8、质保服务：包含不少于6个月或累计运行2000小时的质保期（以先到者为准），质保起算点为验收完成日期。质保期内，若非买方责任或人为损坏，激光器功率衰减至验收初始值70%及以下，供应商须免费提供原厂配件更换及人工服务。</w:t>
            </w:r>
          </w:p>
          <w:p w14:paraId="3F6E4556">
            <w:pPr>
              <w:wordWrap w:val="0"/>
              <w:rPr>
                <w:rFonts w:ascii="仿宋_GB2312" w:eastAsia="仿宋_GB2312"/>
                <w:b/>
                <w:bCs/>
                <w:color w:val="FF0000"/>
                <w:sz w:val="28"/>
                <w:szCs w:val="28"/>
                <w:u w:color="000000"/>
              </w:rPr>
            </w:pPr>
            <w:r>
              <w:rPr>
                <w:rFonts w:hint="eastAsia" w:ascii="仿宋_GB2312" w:eastAsia="仿宋_GB2312"/>
                <w:b w:val="0"/>
                <w:bCs w:val="0"/>
                <w:color w:val="000000" w:themeColor="text1"/>
                <w:sz w:val="28"/>
                <w:szCs w:val="28"/>
                <w:u w:color="000000"/>
                <w14:textFill>
                  <w14:solidFill>
                    <w14:schemeClr w14:val="tx1"/>
                  </w14:solidFill>
                </w14:textFill>
              </w:rPr>
              <w:t>9、供应商须提供 Carl Zeiss 官方授权维修资质证书，且授权范围涵盖 LSM 880 系列激光器更换服务。</w:t>
            </w:r>
          </w:p>
        </w:tc>
      </w:tr>
      <w:tr w14:paraId="27B0B42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2" w:hRule="atLeast"/>
          <w:jc w:val="center"/>
        </w:trPr>
        <w:tc>
          <w:tcPr>
            <w:tcW w:w="182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18477C">
            <w:pPr>
              <w:jc w:val="center"/>
              <w:rPr>
                <w:rFonts w:ascii="黑体" w:eastAsia="黑体"/>
                <w:kern w:val="2"/>
                <w:sz w:val="24"/>
                <w:szCs w:val="24"/>
              </w:rPr>
            </w:pPr>
            <w:r>
              <w:rPr>
                <w:rFonts w:hint="eastAsia" w:ascii="黑体" w:eastAsia="黑体"/>
                <w:sz w:val="24"/>
              </w:rPr>
              <w:t>服务明细</w:t>
            </w:r>
          </w:p>
        </w:tc>
        <w:tc>
          <w:tcPr>
            <w:tcW w:w="81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07B3D51">
            <w:pPr>
              <w:rPr>
                <w:rFonts w:ascii="仿宋_GB2312" w:eastAsia="仿宋_GB2312"/>
                <w:b w:val="0"/>
                <w:bCs w:val="0"/>
                <w:color w:val="000000" w:themeColor="text1"/>
                <w:sz w:val="28"/>
                <w:szCs w:val="28"/>
                <w:u w:color="00000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eastAsia="仿宋_GB2312"/>
                <w:b w:val="0"/>
                <w:bCs w:val="0"/>
                <w:color w:val="000000" w:themeColor="text1"/>
                <w:sz w:val="28"/>
                <w:szCs w:val="28"/>
                <w:u w:color="000000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仿宋_GB2312" w:eastAsia="仿宋_GB2312"/>
                <w:b w:val="0"/>
                <w:bCs w:val="0"/>
                <w:color w:val="000000" w:themeColor="text1"/>
                <w:sz w:val="28"/>
                <w:szCs w:val="28"/>
                <w:u w:color="000000"/>
                <w14:textFill>
                  <w14:solidFill>
                    <w14:schemeClr w14:val="tx1"/>
                  </w14:solidFill>
                </w14:textFill>
              </w:rPr>
              <w:t>、多线氩离子激光器         1个</w:t>
            </w:r>
          </w:p>
          <w:p w14:paraId="27A21914">
            <w:pPr>
              <w:rPr>
                <w:rFonts w:ascii="仿宋_GB2312" w:eastAsia="仿宋_GB2312"/>
                <w:b w:val="0"/>
                <w:bCs w:val="0"/>
                <w:color w:val="000000" w:themeColor="text1"/>
                <w:sz w:val="28"/>
                <w:szCs w:val="28"/>
                <w:u w:color="00000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b w:val="0"/>
                <w:bCs w:val="0"/>
                <w:color w:val="000000" w:themeColor="text1"/>
                <w:sz w:val="28"/>
                <w:szCs w:val="28"/>
                <w:u w:color="000000"/>
                <w14:textFill>
                  <w14:solidFill>
                    <w14:schemeClr w14:val="tx1"/>
                  </w14:solidFill>
                </w14:textFill>
              </w:rPr>
              <w:t>2、配套激光器电源           1个</w:t>
            </w:r>
          </w:p>
          <w:p w14:paraId="262CC800">
            <w:pPr>
              <w:rPr>
                <w:rFonts w:ascii="仿宋_GB2312" w:eastAsia="仿宋_GB2312"/>
                <w:b w:val="0"/>
                <w:bCs w:val="0"/>
                <w:color w:val="000000" w:themeColor="text1"/>
                <w:sz w:val="28"/>
                <w:szCs w:val="28"/>
                <w:u w:color="00000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b w:val="0"/>
                <w:bCs w:val="0"/>
                <w:color w:val="000000" w:themeColor="text1"/>
                <w:sz w:val="28"/>
                <w:szCs w:val="28"/>
                <w:u w:color="000000"/>
                <w14:textFill>
                  <w14:solidFill>
                    <w14:schemeClr w14:val="tx1"/>
                  </w14:solidFill>
                </w14:textFill>
              </w:rPr>
              <w:t>3、上门更换及调试服务       1项</w:t>
            </w:r>
          </w:p>
          <w:p w14:paraId="1B90F91D">
            <w:pPr>
              <w:rPr>
                <w:rFonts w:ascii="仿宋_GB2312" w:eastAsia="仿宋_GB2312"/>
                <w:b w:val="0"/>
                <w:bCs w:val="0"/>
                <w:color w:val="000000" w:themeColor="text1"/>
                <w:sz w:val="28"/>
                <w:szCs w:val="28"/>
                <w:u w:color="00000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b w:val="0"/>
                <w:bCs w:val="0"/>
                <w:color w:val="000000" w:themeColor="text1"/>
                <w:sz w:val="28"/>
                <w:szCs w:val="28"/>
                <w:u w:color="000000"/>
                <w14:textFill>
                  <w14:solidFill>
                    <w14:schemeClr w14:val="tx1"/>
                  </w14:solidFill>
                </w14:textFill>
              </w:rPr>
              <w:t>4、检测服务                 1项</w:t>
            </w:r>
          </w:p>
          <w:p w14:paraId="4C164AB2">
            <w:pPr>
              <w:rPr>
                <w:rFonts w:ascii="仿宋_GB2312" w:eastAsia="仿宋_GB2312"/>
                <w:bCs/>
                <w:kern w:val="2"/>
                <w:sz w:val="24"/>
                <w:szCs w:val="24"/>
              </w:rPr>
            </w:pPr>
            <w:r>
              <w:rPr>
                <w:rFonts w:hint="eastAsia" w:ascii="仿宋_GB2312" w:eastAsia="仿宋_GB2312"/>
                <w:b w:val="0"/>
                <w:bCs w:val="0"/>
                <w:color w:val="000000" w:themeColor="text1"/>
                <w:sz w:val="28"/>
                <w:szCs w:val="28"/>
                <w:u w:color="000000"/>
                <w14:textFill>
                  <w14:solidFill>
                    <w14:schemeClr w14:val="tx1"/>
                  </w14:solidFill>
                </w14:textFill>
              </w:rPr>
              <w:t>5、质保服务                 1项</w:t>
            </w:r>
          </w:p>
        </w:tc>
      </w:tr>
      <w:tr w14:paraId="758C97B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3" w:hRule="atLeast"/>
          <w:jc w:val="center"/>
        </w:trPr>
        <w:tc>
          <w:tcPr>
            <w:tcW w:w="182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0FD1DFB">
            <w:pPr>
              <w:jc w:val="center"/>
              <w:rPr>
                <w:rFonts w:ascii="黑体" w:eastAsia="黑体"/>
                <w:kern w:val="2"/>
                <w:sz w:val="24"/>
                <w:szCs w:val="24"/>
              </w:rPr>
            </w:pPr>
            <w:r>
              <w:rPr>
                <w:rFonts w:hint="eastAsia" w:ascii="黑体" w:eastAsia="黑体"/>
                <w:sz w:val="24"/>
              </w:rPr>
              <w:t>备注</w:t>
            </w:r>
          </w:p>
        </w:tc>
        <w:tc>
          <w:tcPr>
            <w:tcW w:w="8156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</w:tcPr>
          <w:p w14:paraId="43B0ED4E">
            <w:pPr>
              <w:spacing w:line="312" w:lineRule="auto"/>
              <w:rPr>
                <w:rFonts w:ascii="仿宋_GB2312" w:eastAsia="仿宋_GB2312"/>
                <w:b/>
                <w:bCs/>
                <w:color w:val="FF0000"/>
                <w:sz w:val="24"/>
                <w:szCs w:val="28"/>
                <w:u w:color="000000"/>
              </w:rPr>
            </w:pPr>
          </w:p>
        </w:tc>
      </w:tr>
    </w:tbl>
    <w:p w14:paraId="2DA66AC8">
      <w:pPr>
        <w:spacing w:before="156" w:beforeLines="50"/>
        <w:ind w:left="-384" w:leftChars="-192" w:firstLine="801" w:firstLineChars="399"/>
        <w:rPr>
          <w:rFonts w:ascii="Times New Roman" w:eastAsia="楷体_GB2312"/>
          <w:kern w:val="2"/>
          <w:sz w:val="28"/>
        </w:rPr>
      </w:pPr>
      <w:r>
        <w:rPr>
          <w:rFonts w:hint="eastAsia" w:ascii="仿宋_GB2312" w:eastAsia="仿宋_GB2312"/>
          <w:b/>
        </w:rPr>
        <w:t xml:space="preserve">申请人签字：                                   </w:t>
      </w:r>
    </w:p>
    <w:p w14:paraId="645B3FD0"/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altName w:val="黑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4DCC"/>
    <w:rsid w:val="000C0F85"/>
    <w:rsid w:val="001F4105"/>
    <w:rsid w:val="002719B4"/>
    <w:rsid w:val="003717FD"/>
    <w:rsid w:val="003B172D"/>
    <w:rsid w:val="0040406F"/>
    <w:rsid w:val="00491A9D"/>
    <w:rsid w:val="004D4DCC"/>
    <w:rsid w:val="00567F85"/>
    <w:rsid w:val="00577E7B"/>
    <w:rsid w:val="005E3A61"/>
    <w:rsid w:val="00606487"/>
    <w:rsid w:val="00715ABB"/>
    <w:rsid w:val="00755B2A"/>
    <w:rsid w:val="008731AC"/>
    <w:rsid w:val="008E2786"/>
    <w:rsid w:val="00950ADA"/>
    <w:rsid w:val="00962F28"/>
    <w:rsid w:val="009A08EB"/>
    <w:rsid w:val="009A2203"/>
    <w:rsid w:val="00A344E6"/>
    <w:rsid w:val="00B41603"/>
    <w:rsid w:val="00B43197"/>
    <w:rsid w:val="00B64280"/>
    <w:rsid w:val="00BD755C"/>
    <w:rsid w:val="00CE4B5B"/>
    <w:rsid w:val="00D23702"/>
    <w:rsid w:val="00D723BA"/>
    <w:rsid w:val="00D72DF1"/>
    <w:rsid w:val="00DC255D"/>
    <w:rsid w:val="00E75B26"/>
    <w:rsid w:val="00EA5DE1"/>
    <w:rsid w:val="00EC3295"/>
    <w:rsid w:val="00F0356E"/>
    <w:rsid w:val="00F91C5B"/>
    <w:rsid w:val="00FA5055"/>
    <w:rsid w:val="00FC097E"/>
    <w:rsid w:val="13955F52"/>
    <w:rsid w:val="145D4F96"/>
    <w:rsid w:val="14CD6347"/>
    <w:rsid w:val="1E90231B"/>
    <w:rsid w:val="25912CA9"/>
    <w:rsid w:val="3FF12096"/>
    <w:rsid w:val="645B11BE"/>
    <w:rsid w:val="66D659BE"/>
    <w:rsid w:val="732C6966"/>
    <w:rsid w:val="73A03CD6"/>
    <w:rsid w:val="7C2E374F"/>
    <w:rsid w:val="7F644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Times New Roman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autoSpaceDE/>
      <w:autoSpaceDN/>
      <w:adjustRightInd/>
      <w:snapToGrid w:val="0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adjustRightInd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  <w:style w:type="paragraph" w:styleId="8">
    <w:name w:val="List Paragraph"/>
    <w:basedOn w:val="1"/>
    <w:qFormat/>
    <w:uiPriority w:val="34"/>
    <w:pPr>
      <w:autoSpaceDE/>
      <w:autoSpaceDN/>
      <w:adjustRightInd/>
      <w:ind w:firstLine="420" w:firstLineChars="200"/>
      <w:jc w:val="both"/>
    </w:pPr>
    <w:rPr>
      <w:rFonts w:ascii="Times New Roman"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646</Words>
  <Characters>757</Characters>
  <Lines>6</Lines>
  <Paragraphs>1</Paragraphs>
  <TotalTime>526</TotalTime>
  <ScaleCrop>false</ScaleCrop>
  <LinksUpToDate>false</LinksUpToDate>
  <CharactersWithSpaces>888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2022-03-23T07:57:00Z</dcterms:created>
  <dc:creator>Windows 用户</dc:creator>
  <cp:lastModifiedBy>欣</cp:lastModifiedBy>
  <dcterms:modified xsi:type="dcterms:W3CDTF">2026-07-06T01:30:40Z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eyJoZGlkIjoiMGZkMDVlMzVlZDNmNTFlNGIwMjZhNjNiYTFkNTY3YTUiLCJ1c2VySWQiOiIxMTc0NDEzNDI5In0=</vt:lpwstr>
  </property>
  <property fmtid="{D5CDD505-2E9C-101B-9397-08002B2CF9AE}" pid="3" name="KSOProductBuildVer">
    <vt:lpwstr>2052-12.1.0.26895</vt:lpwstr>
  </property>
  <property fmtid="{D5CDD505-2E9C-101B-9397-08002B2CF9AE}" pid="4" name="ICV">
    <vt:lpwstr>ED0AF648D3FC4A9F9A5A2059FDC41688_12</vt:lpwstr>
  </property>
</Properties>
</file>