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355C4">
      <w:pPr>
        <w:rPr>
          <w:rFonts w:hint="eastAsia" w:ascii="方正小标宋简体" w:hAnsi="华文中宋" w:eastAsia="方正小标宋简体"/>
          <w:bCs/>
          <w:sz w:val="22"/>
          <w:szCs w:val="36"/>
        </w:rPr>
      </w:pPr>
      <w:r>
        <w:rPr>
          <w:rFonts w:hint="eastAsia" w:ascii="方正小标宋简体" w:hAnsi="华文中宋" w:eastAsia="方正小标宋简体"/>
          <w:bCs/>
          <w:sz w:val="22"/>
          <w:szCs w:val="36"/>
        </w:rPr>
        <w:t>附件</w:t>
      </w:r>
    </w:p>
    <w:p w14:paraId="60BDECB6">
      <w:pPr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采购技术指标及配置需求表</w:t>
      </w:r>
    </w:p>
    <w:tbl>
      <w:tblPr>
        <w:tblStyle w:val="4"/>
        <w:tblW w:w="99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8156"/>
      </w:tblGrid>
      <w:tr w14:paraId="23C80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82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EEEE8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耗剂名称</w:t>
            </w:r>
          </w:p>
        </w:tc>
        <w:tc>
          <w:tcPr>
            <w:tcW w:w="81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01D7D">
            <w:pPr>
              <w:spacing w:line="312" w:lineRule="auto"/>
              <w:rPr>
                <w:rFonts w:hint="eastAsia" w:ascii="楷体" w:hAnsi="楷体" w:eastAsia="楷体"/>
                <w:color w:val="FF0000"/>
                <w:sz w:val="28"/>
                <w:u w:color="000000"/>
              </w:rPr>
            </w:pPr>
            <w:bookmarkStart w:id="0" w:name="_GoBack"/>
            <w:r>
              <w:rPr>
                <w:rFonts w:ascii="仿宋" w:hAnsi="仿宋" w:eastAsia="仿宋" w:cs="宋体"/>
                <w:color w:val="424242"/>
                <w:sz w:val="28"/>
                <w:szCs w:val="28"/>
              </w:rPr>
              <w:t>PAXgene外周RNA抗降解采血管</w:t>
            </w:r>
            <w:bookmarkEnd w:id="0"/>
          </w:p>
        </w:tc>
      </w:tr>
      <w:tr w14:paraId="1AF4B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60503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技术指标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92B4BE3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★1、射线灭菌技术，符合ISO11137工艺要求，达到≤10^(-6)无菌水平，提供符合性申明(COC)文件；</w:t>
            </w:r>
          </w:p>
          <w:p w14:paraId="7D0AFF08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*2、管内预封装抗凝剂、RNA稳定添加剂。采血时即刻实现RNA稳定，提供一份RNA 完整性（RIN）更高、miRNA提取量更高的高保真样本； </w:t>
            </w:r>
          </w:p>
          <w:p w14:paraId="29E6BF42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3、可原管运输、储存及离心样本，降低样本损失的风险，室温下长期稳定标本中的RNA长达3天或冷藏长达5天，细胞内RNA在-70℃可长期保存;具体如下。</w:t>
            </w:r>
          </w:p>
          <w:p w14:paraId="14440971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4、双层管盖安全头盖，可有效减少开盖时血样外溅及附着于试管外缘的可能性，确保生物安全；</w:t>
            </w:r>
          </w:p>
          <w:p w14:paraId="112AEBF3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5、原厂二维条码标签，便于信息匹配录入，满足标准化信息采集匹配及溯源需求；</w:t>
            </w:r>
          </w:p>
          <w:p w14:paraId="36AA9016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★6、特殊管体设计，支持原管超低温冻存，冻存温度≤-70℃；</w:t>
            </w:r>
          </w:p>
          <w:p w14:paraId="4866686B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7、有效期≥500天；</w:t>
            </w:r>
          </w:p>
          <w:p w14:paraId="4AF447AF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★8、样本质量要求：保证≥95%的样本A260/A280比值为1.8</w:t>
            </w:r>
            <w:r>
              <w:rPr>
                <w:rFonts w:ascii="Courier New" w:hAnsi="Courier New" w:eastAsia="仿宋_GB2312" w:cs="Courier New"/>
                <w:sz w:val="28"/>
                <w:szCs w:val="28"/>
              </w:rPr>
              <w:t>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2.2, RNA产量≥3μg，基因组DNA污染率小于1%，绝大多数样本（81.3%）的RNA产量在6.0-18.0μg，提供文献或验证数据支持；</w:t>
            </w:r>
          </w:p>
          <w:p w14:paraId="700C9D8A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*9、保存性能：18℃-25℃室温下可稳定保存≥3天，2℃-8℃冷藏可稳定保存≥5天，-20℃或-70℃下冻存可稳定保存≥11年；</w:t>
            </w:r>
          </w:p>
          <w:p w14:paraId="2F04AEF2"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(稳定保持标准：即采用RT-PCR方法对同一标本每天同一时间段进行检测，所有检测结果需△CT≤±2，提供权威文献或原厂性能验证数据）</w:t>
            </w:r>
          </w:p>
          <w:p w14:paraId="120A23F0">
            <w:pPr>
              <w:widowControl/>
              <w:shd w:val="clear" w:color="auto" w:fill="FFFFFF"/>
              <w:autoSpaceDE/>
              <w:autoSpaceDN/>
              <w:adjustRightInd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*10、具有CE/FDA双认证，并提供相应的认证支持文件；</w:t>
            </w:r>
          </w:p>
          <w:p w14:paraId="50F3258F">
            <w:pPr>
              <w:widowControl/>
              <w:shd w:val="clear" w:color="auto" w:fill="FFFFFF"/>
              <w:autoSpaceDE/>
              <w:autoSpaceDN/>
              <w:adjustRightInd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*11、进口产品需要提供原厂授权或国内代理商授权和区域授权。</w:t>
            </w:r>
          </w:p>
        </w:tc>
      </w:tr>
      <w:tr w14:paraId="3A6E3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B6C78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配置要求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F261DA9">
            <w:pPr>
              <w:widowControl/>
              <w:shd w:val="clear" w:color="auto" w:fill="FFFFFF"/>
              <w:autoSpaceDE/>
              <w:autoSpaceDN/>
              <w:adjustRightInd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1、采血管             数量：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3100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</w:t>
            </w:r>
          </w:p>
          <w:p w14:paraId="14E89A25">
            <w:pPr>
              <w:widowControl/>
              <w:shd w:val="clear" w:color="auto" w:fill="FFFFFF"/>
              <w:autoSpaceDE/>
              <w:autoSpaceDN/>
              <w:adjustRightInd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A0F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32E70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CCD00B4">
            <w:pPr>
              <w:spacing w:line="312" w:lineRule="auto"/>
              <w:rPr>
                <w:rFonts w:ascii="仿宋_GB2312" w:eastAsia="仿宋_GB2312"/>
                <w:b/>
                <w:bCs/>
                <w:color w:val="FF0000"/>
                <w:sz w:val="24"/>
                <w:szCs w:val="28"/>
                <w:u w:color="000000"/>
              </w:rPr>
            </w:pPr>
          </w:p>
        </w:tc>
      </w:tr>
    </w:tbl>
    <w:p w14:paraId="7BA62A5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CC"/>
    <w:rsid w:val="00004019"/>
    <w:rsid w:val="00042A6B"/>
    <w:rsid w:val="000C0F85"/>
    <w:rsid w:val="00142EE6"/>
    <w:rsid w:val="001B037B"/>
    <w:rsid w:val="0020435A"/>
    <w:rsid w:val="0028238D"/>
    <w:rsid w:val="003B5B64"/>
    <w:rsid w:val="003D2624"/>
    <w:rsid w:val="004045DA"/>
    <w:rsid w:val="0041308D"/>
    <w:rsid w:val="004C70A9"/>
    <w:rsid w:val="004D4DCC"/>
    <w:rsid w:val="004E775D"/>
    <w:rsid w:val="005528E0"/>
    <w:rsid w:val="0056029E"/>
    <w:rsid w:val="005B2CF2"/>
    <w:rsid w:val="00606487"/>
    <w:rsid w:val="00632142"/>
    <w:rsid w:val="006676E0"/>
    <w:rsid w:val="00673FF7"/>
    <w:rsid w:val="006E7BE6"/>
    <w:rsid w:val="00716CFF"/>
    <w:rsid w:val="00761F2D"/>
    <w:rsid w:val="007775E4"/>
    <w:rsid w:val="007C353E"/>
    <w:rsid w:val="007E60F8"/>
    <w:rsid w:val="00925BCF"/>
    <w:rsid w:val="009506D0"/>
    <w:rsid w:val="009509FE"/>
    <w:rsid w:val="009558A1"/>
    <w:rsid w:val="00A611AA"/>
    <w:rsid w:val="00A85835"/>
    <w:rsid w:val="00AB4E94"/>
    <w:rsid w:val="00AD33AC"/>
    <w:rsid w:val="00B27317"/>
    <w:rsid w:val="00B370B7"/>
    <w:rsid w:val="00B54689"/>
    <w:rsid w:val="00B70517"/>
    <w:rsid w:val="00B831B2"/>
    <w:rsid w:val="00BA49FF"/>
    <w:rsid w:val="00BE48EC"/>
    <w:rsid w:val="00C07406"/>
    <w:rsid w:val="00C94F54"/>
    <w:rsid w:val="00CA73FC"/>
    <w:rsid w:val="00CB1DFE"/>
    <w:rsid w:val="00CF34E7"/>
    <w:rsid w:val="00D26D9B"/>
    <w:rsid w:val="00D32351"/>
    <w:rsid w:val="00E163A4"/>
    <w:rsid w:val="00E50B9B"/>
    <w:rsid w:val="00E75B26"/>
    <w:rsid w:val="00EC3295"/>
    <w:rsid w:val="00ED646A"/>
    <w:rsid w:val="00EF20F1"/>
    <w:rsid w:val="00F83DAB"/>
    <w:rsid w:val="00FA5055"/>
    <w:rsid w:val="1F734516"/>
    <w:rsid w:val="2BFC2406"/>
    <w:rsid w:val="67B0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674</Characters>
  <Lines>5</Lines>
  <Paragraphs>1</Paragraphs>
  <TotalTime>3</TotalTime>
  <ScaleCrop>false</ScaleCrop>
  <LinksUpToDate>false</LinksUpToDate>
  <CharactersWithSpaces>690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2026-07-16T01:42:00Z</dcterms:created>
  <dc:creator>Windows 用户</dc:creator>
  <cp:lastModifiedBy>晨晨墨染¹⁴¹³¹⁹</cp:lastModifiedBy>
  <dcterms:modified xsi:type="dcterms:W3CDTF">2026-08-06T06:57:46Z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647ff849-8e64-4f7e-b0b4-f36bcc20f770</vt:lpwstr>
  </property>
  <property fmtid="{D5CDD505-2E9C-101B-9397-08002B2CF9AE}" pid="3" name="KSOProductBuildVer">
    <vt:lpwstr>2052-12.1.0.26895</vt:lpwstr>
  </property>
  <property fmtid="{D5CDD505-2E9C-101B-9397-08002B2CF9AE}" pid="4" name="ICV">
    <vt:lpwstr>1BFEA06D33C845609F63484855A336EF_13</vt:lpwstr>
  </property>
  <property fmtid="{D5CDD505-2E9C-101B-9397-08002B2CF9AE}" pid="5" name="KSOTemplateDocerSaveRecord">
    <vt:lpwstr>eyJoZGlkIjoiNjY0MzgyYmNiMTQyMjMyMmFiODg4MWM2ODhmYTFiNDIiLCJ1c2VySWQiOiI0NDY1ODc3NDAifQ==</vt:lpwstr>
  </property>
</Properties>
</file>