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3E262" w14:textId="397D6C7F" w:rsidR="00C861B8" w:rsidRDefault="00CC76D8">
      <w:pPr>
        <w:spacing w:line="480" w:lineRule="auto"/>
        <w:jc w:val="center"/>
        <w:rPr>
          <w:rFonts w:ascii="方正小标宋简体" w:eastAsia="方正小标宋简体" w:hAnsi="华文中宋" w:hint="eastAsia"/>
          <w:spacing w:val="-4"/>
          <w:sz w:val="36"/>
          <w:szCs w:val="36"/>
        </w:rPr>
      </w:pPr>
      <w:r>
        <w:rPr>
          <w:rFonts w:ascii="方正小标宋简体" w:eastAsia="方正小标宋简体" w:hAnsi="华文中宋" w:hint="eastAsia"/>
          <w:spacing w:val="-4"/>
          <w:sz w:val="36"/>
          <w:szCs w:val="36"/>
        </w:rPr>
        <w:t>小额采购项目技术指标及配置需求表</w:t>
      </w:r>
    </w:p>
    <w:tbl>
      <w:tblPr>
        <w:tblW w:w="99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8251"/>
      </w:tblGrid>
      <w:tr w:rsidR="00C861B8" w14:paraId="6FC1125F" w14:textId="77777777" w:rsidTr="000F4DA0">
        <w:trPr>
          <w:trHeight w:val="581"/>
          <w:jc w:val="center"/>
        </w:trPr>
        <w:tc>
          <w:tcPr>
            <w:tcW w:w="1686" w:type="dxa"/>
            <w:vAlign w:val="center"/>
          </w:tcPr>
          <w:p w14:paraId="18407DE7" w14:textId="77777777" w:rsidR="00C861B8" w:rsidRDefault="00CC76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项目名称</w:t>
            </w:r>
          </w:p>
        </w:tc>
        <w:tc>
          <w:tcPr>
            <w:tcW w:w="8251" w:type="dxa"/>
          </w:tcPr>
          <w:p w14:paraId="7D2AD883" w14:textId="77777777" w:rsidR="00C861B8" w:rsidRDefault="00CC76D8">
            <w:pPr>
              <w:spacing w:line="312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多模态数据终端</w:t>
            </w:r>
          </w:p>
        </w:tc>
      </w:tr>
      <w:tr w:rsidR="00C861B8" w14:paraId="381D85C2" w14:textId="77777777" w:rsidTr="000F4DA0">
        <w:trPr>
          <w:trHeight w:val="2691"/>
          <w:jc w:val="center"/>
        </w:trPr>
        <w:tc>
          <w:tcPr>
            <w:tcW w:w="1686" w:type="dxa"/>
            <w:vAlign w:val="center"/>
          </w:tcPr>
          <w:p w14:paraId="134E2ACB" w14:textId="77777777" w:rsidR="00C861B8" w:rsidRDefault="00CC76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技术指标</w:t>
            </w:r>
          </w:p>
        </w:tc>
        <w:tc>
          <w:tcPr>
            <w:tcW w:w="8251" w:type="dxa"/>
          </w:tcPr>
          <w:p w14:paraId="38CC5A67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1、主机</w:t>
            </w:r>
          </w:p>
          <w:p w14:paraId="12B50527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★1.1生理信号模拟数据输入输出双功能物理通道数：≥16个；</w:t>
            </w:r>
          </w:p>
          <w:p w14:paraId="45935394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*1.2电刺激输出通道：≥2个；</w:t>
            </w:r>
          </w:p>
          <w:p w14:paraId="3FFA2743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★1.3总采样率:≥1600</w:t>
            </w:r>
            <w:r w:rsidR="00483BCF"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KHZ，单通道最高采样率≥100</w:t>
            </w:r>
            <w:r w:rsidR="00483BCF"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KHZ；</w:t>
            </w:r>
          </w:p>
          <w:p w14:paraId="7AC10EA7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1.4模数转换率:≥16 Bit；</w:t>
            </w:r>
          </w:p>
          <w:p w14:paraId="5B5C0A49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*1.5A/D模数转换准确度（% of FSR）:≤±0.00076；</w:t>
            </w:r>
          </w:p>
          <w:p w14:paraId="750388D4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*1.6通信接口类型：Ethernet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，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电脑端与仪器端的连接线长≥50米；</w:t>
            </w:r>
          </w:p>
          <w:p w14:paraId="23A525F4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、皮电放大器</w:t>
            </w:r>
          </w:p>
          <w:p w14:paraId="11ADBBB7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.1放大倍数包括但不限于：20、10、5、2 micro-siemens/volt；</w:t>
            </w:r>
          </w:p>
          <w:p w14:paraId="51070630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.2支持硬件滤波，包括：高通：DC，0.05 Hz，0.5 Hz；低通：1 Hz，10 Hz；</w:t>
            </w:r>
          </w:p>
          <w:p w14:paraId="15854DCF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.3灵敏度：</w:t>
            </w:r>
            <w:r w:rsidRPr="00FE1F98">
              <w:rPr>
                <w:rFonts w:ascii="仿宋" w:eastAsia="仿宋" w:hAnsi="仿宋" w:cs="仿宋" w:hint="eastAsia"/>
                <w:bCs/>
                <w:sz w:val="28"/>
                <w:szCs w:val="28"/>
              </w:rPr>
              <w:t>≤0.7 nano-mhos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；</w:t>
            </w:r>
          </w:p>
          <w:p w14:paraId="3606C708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、心电放大器</w:t>
            </w:r>
          </w:p>
          <w:p w14:paraId="3D0E46AA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.1放大倍数包括但不限于：500、1000、2000、5000；</w:t>
            </w:r>
          </w:p>
          <w:p w14:paraId="67B9A98B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.2支持硬件滤波：高通：0.05 Hz，1.0 Hz；低通：35 Hz，150 Hz；</w:t>
            </w:r>
          </w:p>
          <w:p w14:paraId="58AA25C4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.3共模抑制比：≥110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dB；</w:t>
            </w:r>
          </w:p>
          <w:p w14:paraId="1277BC1A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★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.4硬件档位：50、60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Hz工频滤波；</w:t>
            </w:r>
          </w:p>
          <w:p w14:paraId="1677FA81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、脉搏放大器</w:t>
            </w:r>
          </w:p>
          <w:p w14:paraId="13D1DE2A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.1放大倍数包括但不限于：10、20、50、100；</w:t>
            </w:r>
          </w:p>
          <w:p w14:paraId="7544A6AE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.2支持硬件滤波：高通：DC，0.05 Hz，0.5 Hz；低通：3 Hz，10 Hz；</w:t>
            </w:r>
          </w:p>
          <w:p w14:paraId="65BB4E9B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、TTL信号同步模块</w:t>
            </w:r>
          </w:p>
          <w:p w14:paraId="5DC371A4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Cs/>
                <w:sz w:val="28"/>
                <w:szCs w:val="28"/>
              </w:rPr>
              <w:t>★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.1数字输出接口≥8个，数字输入接口≥8个；输出、输入分别</w:t>
            </w:r>
            <w:r w:rsidRPr="0021097D">
              <w:rPr>
                <w:rFonts w:ascii="仿宋" w:eastAsia="仿宋" w:hAnsi="仿宋" w:cs="仿宋" w:hint="eastAsia"/>
                <w:bCs/>
                <w:sz w:val="28"/>
                <w:szCs w:val="28"/>
              </w:rPr>
              <w:t>对应≥8个LED指示状态灯实时显示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；</w:t>
            </w:r>
          </w:p>
          <w:p w14:paraId="2DEB788C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lastRenderedPageBreak/>
              <w:t>5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.2固态继电器驱动TTL输出接口≥4个，隔离式外部触发输入接口≥1个；</w:t>
            </w:r>
          </w:p>
          <w:p w14:paraId="3D7C4FC7" w14:textId="77777777" w:rsidR="005B3900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5</w:t>
            </w:r>
            <w:r w:rsidRPr="009452EE">
              <w:rPr>
                <w:rFonts w:ascii="仿宋" w:eastAsia="仿宋" w:hAnsi="仿宋" w:cs="仿宋" w:hint="eastAsia"/>
                <w:bCs/>
                <w:sz w:val="28"/>
                <w:szCs w:val="28"/>
              </w:rPr>
              <w:t>.3每秒扫描TTL信号输入输出变化≥100000次；</w:t>
            </w:r>
          </w:p>
          <w:p w14:paraId="650D529E" w14:textId="77777777" w:rsidR="005B3900" w:rsidRPr="009452EE" w:rsidRDefault="005B3900" w:rsidP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5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.4</w:t>
            </w:r>
            <w:r w:rsidRPr="009452EE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适用于主流操作系统，并提供API以及示例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；</w:t>
            </w:r>
          </w:p>
          <w:p w14:paraId="4B27629F" w14:textId="77777777" w:rsidR="00C861B8" w:rsidRDefault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、软件</w:t>
            </w:r>
          </w:p>
          <w:p w14:paraId="40FF44D4" w14:textId="77777777" w:rsidR="00C861B8" w:rsidRDefault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.1软件功能：最多显示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通道数：</w:t>
            </w:r>
            <w:r w:rsidR="004C2E00" w:rsidRPr="009452EE">
              <w:rPr>
                <w:rFonts w:ascii="仿宋" w:eastAsia="仿宋" w:hAnsi="仿宋" w:cs="仿宋" w:hint="eastAsia"/>
                <w:bCs/>
                <w:sz w:val="28"/>
                <w:szCs w:val="28"/>
              </w:rPr>
              <w:t>≥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200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个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，可选择外触发或内触发，可进行数字滤波，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具备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计算dp/dt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最大值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最小值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平均值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峰值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斜率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微分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积分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指数运算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对数运算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傅利叶变换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面积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偏差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标准差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绝对值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三角函数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自动峰值探测等；</w:t>
            </w:r>
          </w:p>
          <w:p w14:paraId="1C005568" w14:textId="77777777" w:rsidR="00C861B8" w:rsidRDefault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.2软件可分析心率变异性HRV、自动识别心电图各波段</w:t>
            </w:r>
            <w:r w:rsidR="00FE1F98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；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分析肌电平均整流值、肌电均方根、肌电的频率和功率分析：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包括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中值频率、频率平均值、频率峰值、平均功率、总功率；肌电微积分等；</w:t>
            </w:r>
            <w:r w:rsidR="00CC76D8" w:rsidRPr="00FE1F98">
              <w:rPr>
                <w:rFonts w:ascii="仿宋" w:eastAsia="仿宋" w:hAnsi="仿宋" w:cs="仿宋" w:hint="eastAsia"/>
                <w:bCs/>
                <w:sz w:val="28"/>
                <w:szCs w:val="28"/>
              </w:rPr>
              <w:t>分析脑电α波、β波、θ波、δ波、γ波，可自动分析癫痫波，进行脑电Spike的自识识别与统计等；</w:t>
            </w:r>
          </w:p>
          <w:p w14:paraId="53D928D5" w14:textId="77777777" w:rsidR="00C861B8" w:rsidRDefault="00CC76D8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*</w:t>
            </w:r>
            <w:r w:rsidR="005B3900"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.3接入普通网络摄像头</w:t>
            </w:r>
            <w:r w:rsidR="0021097D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，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具有实验数据与实验过程音视频在同个软件采集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的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功能，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并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可以同步回放；</w:t>
            </w:r>
          </w:p>
          <w:p w14:paraId="4D005A1B" w14:textId="77777777" w:rsidR="00C861B8" w:rsidRDefault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.4心电分析功能：心率、P波高度、PRQ间期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QRS宽度、QT间期、R波高度、RR间期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ST间期、HRV分析：VLF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LF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HF</w:t>
            </w:r>
            <w:r w:rsidR="007C0DF0">
              <w:rPr>
                <w:rFonts w:ascii="仿宋" w:eastAsia="仿宋" w:hAnsi="仿宋" w:cs="仿宋" w:hint="eastAsia"/>
                <w:bCs/>
                <w:sz w:val="28"/>
                <w:szCs w:val="28"/>
              </w:rPr>
              <w:t>、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VHF、呼吸性窦性心律不齐、RMSSD、SDSD、pNN50；</w:t>
            </w:r>
          </w:p>
          <w:p w14:paraId="218D98C6" w14:textId="77777777" w:rsidR="004C2E00" w:rsidRDefault="005B39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.5</w:t>
            </w:r>
            <w:r w:rsidR="004C2E00">
              <w:rPr>
                <w:rFonts w:ascii="仿宋" w:eastAsia="仿宋" w:hAnsi="仿宋" w:cs="仿宋" w:hint="eastAsia"/>
                <w:bCs/>
                <w:sz w:val="28"/>
                <w:szCs w:val="28"/>
              </w:rPr>
              <w:t>皮电分析功能：皮肤电导水平、皮电反应振幅及大小、皮电抬高时间、皮电反应类型SCR等；</w:t>
            </w:r>
          </w:p>
          <w:p w14:paraId="502AAB09" w14:textId="77777777" w:rsidR="004C2E00" w:rsidRDefault="004C2E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6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.6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脉搏分析功能：频率、最大值、最小值、平均值、峰值等；</w:t>
            </w:r>
          </w:p>
          <w:p w14:paraId="0FF06093" w14:textId="77777777" w:rsidR="00C861B8" w:rsidRDefault="004C2E00">
            <w:pPr>
              <w:spacing w:line="480" w:lineRule="exact"/>
              <w:rPr>
                <w:rFonts w:ascii="仿宋" w:eastAsia="仿宋" w:hAnsi="仿宋" w:cs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6</w:t>
            </w:r>
            <w:r>
              <w:rPr>
                <w:rFonts w:ascii="仿宋" w:eastAsia="仿宋" w:hAnsi="仿宋" w:cs="仿宋"/>
                <w:bCs/>
                <w:sz w:val="28"/>
                <w:szCs w:val="28"/>
              </w:rPr>
              <w:t>.7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血压分析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功能</w:t>
            </w:r>
            <w:r w:rsidR="00CC76D8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：收缩压、舒张压、平均动脉压、脉压差、心率、恢复间期、峰值压力时间、dP/dt Max、dP/dt Min等；</w:t>
            </w:r>
          </w:p>
          <w:p w14:paraId="13B594E3" w14:textId="77777777" w:rsidR="009452EE" w:rsidRDefault="005B3900" w:rsidP="004C2E00">
            <w:pPr>
              <w:spacing w:line="48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8"/>
                <w:szCs w:val="28"/>
              </w:rPr>
              <w:t>6.</w:t>
            </w:r>
            <w:r w:rsidR="004C2E00">
              <w:rPr>
                <w:rFonts w:ascii="仿宋" w:eastAsia="仿宋" w:hAnsi="仿宋" w:cs="仿宋"/>
                <w:bCs/>
                <w:sz w:val="28"/>
                <w:szCs w:val="28"/>
              </w:rPr>
              <w:t>8</w:t>
            </w:r>
            <w:r w:rsidRPr="009452EE">
              <w:rPr>
                <w:rFonts w:ascii="仿宋" w:eastAsia="仿宋" w:hAnsi="仿宋" w:cs="仿宋" w:hint="eastAsia"/>
                <w:bCs/>
                <w:sz w:val="28"/>
                <w:szCs w:val="28"/>
              </w:rPr>
              <w:t>配备时序验证软件，可检查电脑上的往返时序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。</w:t>
            </w:r>
          </w:p>
        </w:tc>
      </w:tr>
      <w:tr w:rsidR="00C861B8" w14:paraId="2D24ECBF" w14:textId="77777777" w:rsidTr="000F4DA0">
        <w:trPr>
          <w:trHeight w:val="36"/>
          <w:jc w:val="center"/>
        </w:trPr>
        <w:tc>
          <w:tcPr>
            <w:tcW w:w="1686" w:type="dxa"/>
            <w:vAlign w:val="center"/>
          </w:tcPr>
          <w:p w14:paraId="5FA12D48" w14:textId="77777777" w:rsidR="00C861B8" w:rsidRDefault="00CC76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lastRenderedPageBreak/>
              <w:t>配置要求</w:t>
            </w:r>
          </w:p>
        </w:tc>
        <w:tc>
          <w:tcPr>
            <w:tcW w:w="8251" w:type="dxa"/>
          </w:tcPr>
          <w:p w14:paraId="4552F9C6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主机1个；</w:t>
            </w:r>
          </w:p>
          <w:p w14:paraId="1B44F9DF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采集分析软件1套；</w:t>
            </w:r>
          </w:p>
          <w:p w14:paraId="4032AACA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心电放大器1个；</w:t>
            </w:r>
          </w:p>
          <w:p w14:paraId="72CEEBDC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心电导线3条；</w:t>
            </w:r>
          </w:p>
          <w:p w14:paraId="073B4705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lastRenderedPageBreak/>
              <w:t>皮电放大器1个；</w:t>
            </w:r>
          </w:p>
          <w:p w14:paraId="0820341B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皮电导线2条；</w:t>
            </w:r>
          </w:p>
          <w:p w14:paraId="567BA681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脉搏放大器1个；</w:t>
            </w:r>
          </w:p>
          <w:p w14:paraId="60AF93A1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脉搏传感器1个；</w:t>
            </w:r>
          </w:p>
          <w:p w14:paraId="4ABF6F7D" w14:textId="77777777" w:rsidR="00C861B8" w:rsidRDefault="00CC76D8">
            <w:pPr>
              <w:spacing w:line="40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TTL信号同步模块1个。</w:t>
            </w:r>
          </w:p>
        </w:tc>
      </w:tr>
      <w:tr w:rsidR="00C861B8" w14:paraId="44D41088" w14:textId="77777777" w:rsidTr="000F4DA0">
        <w:trPr>
          <w:trHeight w:val="1245"/>
          <w:jc w:val="center"/>
        </w:trPr>
        <w:tc>
          <w:tcPr>
            <w:tcW w:w="1686" w:type="dxa"/>
            <w:vAlign w:val="center"/>
          </w:tcPr>
          <w:p w14:paraId="7C9B2929" w14:textId="77777777" w:rsidR="00C861B8" w:rsidRDefault="00CC76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lastRenderedPageBreak/>
              <w:t>备注</w:t>
            </w:r>
          </w:p>
        </w:tc>
        <w:tc>
          <w:tcPr>
            <w:tcW w:w="8251" w:type="dxa"/>
            <w:vAlign w:val="center"/>
          </w:tcPr>
          <w:p w14:paraId="6786F890" w14:textId="77777777" w:rsidR="00C861B8" w:rsidRDefault="00CC76D8">
            <w:pPr>
              <w:spacing w:line="36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1.所填技术指标及配置需求将作为采购的重要依据。</w:t>
            </w:r>
          </w:p>
          <w:p w14:paraId="3FFA9117" w14:textId="77777777" w:rsidR="00C861B8" w:rsidRDefault="00CC76D8">
            <w:pPr>
              <w:spacing w:line="36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2.请将减分技术指标用“*”标注。</w:t>
            </w:r>
          </w:p>
          <w:p w14:paraId="0A9D04F6" w14:textId="77777777" w:rsidR="00C861B8" w:rsidRDefault="00CC76D8">
            <w:pPr>
              <w:spacing w:line="360" w:lineRule="exact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3.请将废标技术指标用“★”标注。</w:t>
            </w:r>
          </w:p>
        </w:tc>
      </w:tr>
    </w:tbl>
    <w:p w14:paraId="5325789A" w14:textId="010F753F" w:rsidR="00C861B8" w:rsidRPr="008C22AA" w:rsidRDefault="00C861B8" w:rsidP="008C22AA">
      <w:pPr>
        <w:widowControl/>
        <w:jc w:val="left"/>
        <w:rPr>
          <w:rFonts w:ascii="方正小标宋简体" w:eastAsia="方正小标宋简体" w:hAnsi="华文中宋" w:hint="eastAsia"/>
          <w:spacing w:val="-4"/>
          <w:sz w:val="36"/>
          <w:szCs w:val="36"/>
        </w:rPr>
      </w:pPr>
    </w:p>
    <w:sectPr w:rsidR="00C861B8" w:rsidRPr="008C22A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7907" w14:textId="77777777" w:rsidR="00F600C7" w:rsidRDefault="00F600C7" w:rsidP="0021097D">
      <w:r>
        <w:separator/>
      </w:r>
    </w:p>
  </w:endnote>
  <w:endnote w:type="continuationSeparator" w:id="0">
    <w:p w14:paraId="19EB3162" w14:textId="77777777" w:rsidR="00F600C7" w:rsidRDefault="00F600C7" w:rsidP="0021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D57A0" w14:textId="77777777" w:rsidR="00F600C7" w:rsidRDefault="00F600C7" w:rsidP="0021097D">
      <w:r>
        <w:separator/>
      </w:r>
    </w:p>
  </w:footnote>
  <w:footnote w:type="continuationSeparator" w:id="0">
    <w:p w14:paraId="6ADE4BEC" w14:textId="77777777" w:rsidR="00F600C7" w:rsidRDefault="00F600C7" w:rsidP="00210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FA0"/>
    <w:rsid w:val="00020EFB"/>
    <w:rsid w:val="00021049"/>
    <w:rsid w:val="0002232A"/>
    <w:rsid w:val="0002400C"/>
    <w:rsid w:val="0003228E"/>
    <w:rsid w:val="000477D5"/>
    <w:rsid w:val="00062982"/>
    <w:rsid w:val="0007413D"/>
    <w:rsid w:val="00090C85"/>
    <w:rsid w:val="0009149F"/>
    <w:rsid w:val="000A566A"/>
    <w:rsid w:val="000A655F"/>
    <w:rsid w:val="000C4581"/>
    <w:rsid w:val="000E5D29"/>
    <w:rsid w:val="000F4840"/>
    <w:rsid w:val="000F4DA0"/>
    <w:rsid w:val="000F5981"/>
    <w:rsid w:val="000F6836"/>
    <w:rsid w:val="00125F09"/>
    <w:rsid w:val="0017361C"/>
    <w:rsid w:val="001A69AF"/>
    <w:rsid w:val="001E4CE1"/>
    <w:rsid w:val="00202A16"/>
    <w:rsid w:val="00203049"/>
    <w:rsid w:val="0020602A"/>
    <w:rsid w:val="0021097D"/>
    <w:rsid w:val="0023122C"/>
    <w:rsid w:val="00242523"/>
    <w:rsid w:val="0024491B"/>
    <w:rsid w:val="0027686E"/>
    <w:rsid w:val="002A0930"/>
    <w:rsid w:val="002D39F2"/>
    <w:rsid w:val="002F4005"/>
    <w:rsid w:val="00311132"/>
    <w:rsid w:val="0034241A"/>
    <w:rsid w:val="003469A4"/>
    <w:rsid w:val="00372E6E"/>
    <w:rsid w:val="00395CCB"/>
    <w:rsid w:val="003A6414"/>
    <w:rsid w:val="003E148C"/>
    <w:rsid w:val="00472AF4"/>
    <w:rsid w:val="00483BCF"/>
    <w:rsid w:val="004A4286"/>
    <w:rsid w:val="004A775A"/>
    <w:rsid w:val="004C2E00"/>
    <w:rsid w:val="004F2EF9"/>
    <w:rsid w:val="00512506"/>
    <w:rsid w:val="00514B1B"/>
    <w:rsid w:val="00515553"/>
    <w:rsid w:val="00522362"/>
    <w:rsid w:val="00532357"/>
    <w:rsid w:val="00544DF0"/>
    <w:rsid w:val="0054522A"/>
    <w:rsid w:val="005609BF"/>
    <w:rsid w:val="00561D95"/>
    <w:rsid w:val="00562736"/>
    <w:rsid w:val="00563B2E"/>
    <w:rsid w:val="005A7FB9"/>
    <w:rsid w:val="005B3900"/>
    <w:rsid w:val="005B4112"/>
    <w:rsid w:val="005C37BA"/>
    <w:rsid w:val="005C40A7"/>
    <w:rsid w:val="0061003E"/>
    <w:rsid w:val="0061241B"/>
    <w:rsid w:val="00671BA6"/>
    <w:rsid w:val="0068023B"/>
    <w:rsid w:val="006857B0"/>
    <w:rsid w:val="006B4232"/>
    <w:rsid w:val="006B6474"/>
    <w:rsid w:val="006C11FF"/>
    <w:rsid w:val="006D7BF2"/>
    <w:rsid w:val="0070133D"/>
    <w:rsid w:val="007155D3"/>
    <w:rsid w:val="00723104"/>
    <w:rsid w:val="00732131"/>
    <w:rsid w:val="007507E2"/>
    <w:rsid w:val="0075743D"/>
    <w:rsid w:val="00775877"/>
    <w:rsid w:val="007B71B6"/>
    <w:rsid w:val="007C0DF0"/>
    <w:rsid w:val="007E12E9"/>
    <w:rsid w:val="007E5BFE"/>
    <w:rsid w:val="007E6CDF"/>
    <w:rsid w:val="007F346B"/>
    <w:rsid w:val="00812DB9"/>
    <w:rsid w:val="00822253"/>
    <w:rsid w:val="00836FA0"/>
    <w:rsid w:val="0085511A"/>
    <w:rsid w:val="008A2795"/>
    <w:rsid w:val="008A61C7"/>
    <w:rsid w:val="008C22AA"/>
    <w:rsid w:val="008C69A9"/>
    <w:rsid w:val="008E69A5"/>
    <w:rsid w:val="008F1910"/>
    <w:rsid w:val="009069F3"/>
    <w:rsid w:val="00927922"/>
    <w:rsid w:val="009452EE"/>
    <w:rsid w:val="009836D8"/>
    <w:rsid w:val="00984F01"/>
    <w:rsid w:val="009A6138"/>
    <w:rsid w:val="009E61C8"/>
    <w:rsid w:val="00A27CF8"/>
    <w:rsid w:val="00A302BE"/>
    <w:rsid w:val="00A52D46"/>
    <w:rsid w:val="00A62B36"/>
    <w:rsid w:val="00A63160"/>
    <w:rsid w:val="00AA5336"/>
    <w:rsid w:val="00AB1D79"/>
    <w:rsid w:val="00AC51B4"/>
    <w:rsid w:val="00B06B18"/>
    <w:rsid w:val="00B27C24"/>
    <w:rsid w:val="00B45BD6"/>
    <w:rsid w:val="00B875D1"/>
    <w:rsid w:val="00BB4FD7"/>
    <w:rsid w:val="00C06940"/>
    <w:rsid w:val="00C11C35"/>
    <w:rsid w:val="00C266D0"/>
    <w:rsid w:val="00C56BBE"/>
    <w:rsid w:val="00C6702B"/>
    <w:rsid w:val="00C82726"/>
    <w:rsid w:val="00C861B8"/>
    <w:rsid w:val="00CC76D8"/>
    <w:rsid w:val="00CD0689"/>
    <w:rsid w:val="00D10ED6"/>
    <w:rsid w:val="00D57606"/>
    <w:rsid w:val="00D81424"/>
    <w:rsid w:val="00D95ABA"/>
    <w:rsid w:val="00DB7084"/>
    <w:rsid w:val="00DE2814"/>
    <w:rsid w:val="00E4521A"/>
    <w:rsid w:val="00E65CF3"/>
    <w:rsid w:val="00E82228"/>
    <w:rsid w:val="00EA4064"/>
    <w:rsid w:val="00EE6BC6"/>
    <w:rsid w:val="00F33434"/>
    <w:rsid w:val="00F41CAF"/>
    <w:rsid w:val="00F600C7"/>
    <w:rsid w:val="00F727E2"/>
    <w:rsid w:val="00F812AA"/>
    <w:rsid w:val="00F922EE"/>
    <w:rsid w:val="00FD44F0"/>
    <w:rsid w:val="00FE1F98"/>
    <w:rsid w:val="189906C5"/>
    <w:rsid w:val="25055247"/>
    <w:rsid w:val="765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E2977"/>
  <w15:docId w15:val="{2753E673-5619-4F7E-9D3E-6D3B4ABF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Style7">
    <w:name w:val="_Style 7"/>
    <w:basedOn w:val="a"/>
    <w:next w:val="1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a8"/>
    <w:uiPriority w:val="99"/>
    <w:semiHidden/>
    <w:unhideWhenUsed/>
    <w:rsid w:val="000F4DA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F4DA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968056A-97B0-41A2-B34E-1E62BD2F5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645</Words>
  <Characters>788</Characters>
  <Application>Microsoft Office Word</Application>
  <DocSecurity>0</DocSecurity>
  <Lines>41</Lines>
  <Paragraphs>55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cp:lastPrinted>2026-09-15T02:09:00Z</cp:lastPrinted>
  <dcterms:created xsi:type="dcterms:W3CDTF">2026-09-15T07:54:00Z</dcterms:created>
  <dcterms:modified xsi:type="dcterms:W3CDTF">2026-09-15T08:24:00Z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