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392E4" w14:textId="3609FDB0" w:rsidR="00F60D63" w:rsidRDefault="000E484D">
      <w:pPr>
        <w:spacing w:line="840" w:lineRule="exact"/>
        <w:jc w:val="center"/>
        <w:rPr>
          <w:rFonts w:ascii="方正小标宋简体" w:eastAsia="方正小标宋简体" w:hAnsi="华文中宋" w:hint="eastAsia"/>
          <w:b/>
          <w:bCs/>
          <w:sz w:val="40"/>
          <w:szCs w:val="28"/>
        </w:rPr>
      </w:pPr>
      <w:r w:rsidRPr="000E484D">
        <w:rPr>
          <w:rFonts w:ascii="方正小标宋简体" w:eastAsia="方正小标宋简体" w:hAnsi="华文中宋" w:hint="eastAsia"/>
          <w:b/>
          <w:bCs/>
          <w:sz w:val="40"/>
          <w:szCs w:val="28"/>
        </w:rPr>
        <w:t>采购技术指标及配置需求表</w:t>
      </w:r>
    </w:p>
    <w:tbl>
      <w:tblPr>
        <w:tblW w:w="99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2"/>
        <w:gridCol w:w="8093"/>
      </w:tblGrid>
      <w:tr w:rsidR="00F60D63" w14:paraId="643B14E9" w14:textId="77777777">
        <w:trPr>
          <w:trHeight w:val="439"/>
          <w:jc w:val="center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6E921" w14:textId="77777777" w:rsidR="00F60D63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项目名称</w:t>
            </w:r>
          </w:p>
        </w:tc>
        <w:tc>
          <w:tcPr>
            <w:tcW w:w="80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A6896" w14:textId="10389339" w:rsidR="00F60D63" w:rsidRDefault="00F0140E">
            <w:pPr>
              <w:spacing w:line="312" w:lineRule="auto"/>
              <w:rPr>
                <w:rFonts w:ascii="楷体_GB2312" w:eastAsia="楷体_GB2312"/>
                <w:sz w:val="28"/>
                <w:u w:color="000000"/>
              </w:rPr>
            </w:pPr>
            <w:r w:rsidRPr="00F0140E">
              <w:rPr>
                <w:rFonts w:ascii="楷体_GB2312" w:eastAsia="楷体_GB2312" w:hint="eastAsia"/>
                <w:sz w:val="28"/>
                <w:u w:color="000000"/>
              </w:rPr>
              <w:t>无线光遗传系统</w:t>
            </w:r>
          </w:p>
        </w:tc>
      </w:tr>
      <w:tr w:rsidR="00F0140E" w14:paraId="20C43221" w14:textId="77777777">
        <w:trPr>
          <w:trHeight w:val="1120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9598F" w14:textId="77777777" w:rsidR="00F0140E" w:rsidRDefault="00F0140E" w:rsidP="00F0140E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技术指标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52BC4E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r>
              <w:rPr>
                <w:rFonts w:hAnsi="宋体" w:cs="宋体" w:hint="eastAsia"/>
                <w:sz w:val="22"/>
                <w:szCs w:val="28"/>
              </w:rPr>
              <w:t>*1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bookmarkStart w:id="0" w:name="_Hlk241673335"/>
            <w:r>
              <w:rPr>
                <w:rFonts w:hAnsi="宋体" w:cs="宋体" w:hint="eastAsia"/>
                <w:sz w:val="22"/>
                <w:szCs w:val="28"/>
              </w:rPr>
              <w:t>植入式探针：超薄超轻柔韧度高，可完全植入体内，线圈直径≤</w:t>
            </w:r>
            <w:r>
              <w:rPr>
                <w:rFonts w:hAnsi="宋体" w:cs="宋体" w:hint="eastAsia"/>
                <w:sz w:val="22"/>
                <w:szCs w:val="28"/>
              </w:rPr>
              <w:t>1 cm</w:t>
            </w:r>
            <w:r>
              <w:rPr>
                <w:rFonts w:hAnsi="宋体" w:cs="宋体" w:hint="eastAsia"/>
                <w:sz w:val="22"/>
                <w:szCs w:val="28"/>
              </w:rPr>
              <w:t>，探针宽度≤</w:t>
            </w:r>
            <w:r>
              <w:rPr>
                <w:rFonts w:hAnsi="宋体" w:cs="宋体" w:hint="eastAsia"/>
                <w:sz w:val="22"/>
                <w:szCs w:val="28"/>
              </w:rPr>
              <w:t>200</w:t>
            </w:r>
            <w:r>
              <w:rPr>
                <w:rFonts w:hAnsi="宋体" w:cs="宋体" w:hint="eastAsia"/>
                <w:sz w:val="22"/>
                <w:szCs w:val="28"/>
              </w:rPr>
              <w:t>μ</w:t>
            </w:r>
            <w:r>
              <w:rPr>
                <w:rFonts w:hAnsi="宋体" w:cs="宋体" w:hint="eastAsia"/>
                <w:sz w:val="22"/>
                <w:szCs w:val="28"/>
              </w:rPr>
              <w:t>m</w:t>
            </w:r>
            <w:r>
              <w:rPr>
                <w:rFonts w:hAnsi="宋体" w:cs="宋体" w:hint="eastAsia"/>
                <w:sz w:val="22"/>
                <w:szCs w:val="28"/>
              </w:rPr>
              <w:t>，探针厚度≤</w:t>
            </w:r>
            <w:r>
              <w:rPr>
                <w:rFonts w:hAnsi="宋体" w:cs="宋体" w:hint="eastAsia"/>
                <w:sz w:val="22"/>
                <w:szCs w:val="28"/>
              </w:rPr>
              <w:t>25</w:t>
            </w:r>
            <w:r>
              <w:rPr>
                <w:rFonts w:hAnsi="宋体" w:cs="宋体" w:hint="eastAsia"/>
                <w:sz w:val="22"/>
                <w:szCs w:val="28"/>
              </w:rPr>
              <w:t>μ</w:t>
            </w:r>
            <w:r>
              <w:rPr>
                <w:rFonts w:hAnsi="宋体" w:cs="宋体" w:hint="eastAsia"/>
                <w:sz w:val="22"/>
                <w:szCs w:val="28"/>
              </w:rPr>
              <w:t>m</w:t>
            </w:r>
            <w:r>
              <w:rPr>
                <w:rFonts w:hAnsi="宋体" w:cs="宋体" w:hint="eastAsia"/>
                <w:sz w:val="22"/>
                <w:szCs w:val="28"/>
              </w:rPr>
              <w:t>，</w:t>
            </w:r>
            <w:r>
              <w:rPr>
                <w:rFonts w:hAnsi="宋体" w:cs="宋体" w:hint="eastAsia"/>
                <w:sz w:val="22"/>
                <w:szCs w:val="28"/>
              </w:rPr>
              <w:t xml:space="preserve"> </w:t>
            </w:r>
            <w:r>
              <w:rPr>
                <w:rFonts w:hAnsi="宋体" w:cs="宋体" w:hint="eastAsia"/>
                <w:sz w:val="22"/>
                <w:szCs w:val="28"/>
              </w:rPr>
              <w:t>探针长度</w:t>
            </w:r>
            <w:r>
              <w:rPr>
                <w:rFonts w:hAnsi="宋体" w:cs="宋体" w:hint="eastAsia"/>
                <w:sz w:val="22"/>
                <w:szCs w:val="28"/>
              </w:rPr>
              <w:t>2</w:t>
            </w:r>
            <w:r>
              <w:rPr>
                <w:rFonts w:hAnsi="宋体" w:cs="宋体" w:hint="eastAsia"/>
                <w:sz w:val="22"/>
                <w:szCs w:val="28"/>
              </w:rPr>
              <w:t>～</w:t>
            </w:r>
            <w:r>
              <w:rPr>
                <w:rFonts w:hAnsi="宋体" w:cs="宋体" w:hint="eastAsia"/>
                <w:sz w:val="22"/>
                <w:szCs w:val="28"/>
              </w:rPr>
              <w:t>6 mm</w:t>
            </w:r>
            <w:r>
              <w:rPr>
                <w:rFonts w:hAnsi="宋体" w:cs="宋体" w:hint="eastAsia"/>
                <w:sz w:val="22"/>
                <w:szCs w:val="28"/>
              </w:rPr>
              <w:t>可选；</w:t>
            </w:r>
            <w:bookmarkEnd w:id="0"/>
          </w:p>
          <w:p w14:paraId="730EC670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1" w:name="_Hlk241673439"/>
            <w:r>
              <w:rPr>
                <w:rFonts w:hAnsi="宋体" w:cs="宋体" w:hint="eastAsia"/>
                <w:sz w:val="22"/>
                <w:szCs w:val="28"/>
              </w:rPr>
              <w:t>2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bookmarkStart w:id="2" w:name="_Hlk241673348"/>
            <w:r>
              <w:rPr>
                <w:rFonts w:hAnsi="宋体" w:cs="宋体" w:hint="eastAsia"/>
                <w:sz w:val="22"/>
                <w:szCs w:val="28"/>
              </w:rPr>
              <w:t>设备采用无线能量供应，无需电池，提供长期稳定性，</w:t>
            </w:r>
            <w:r w:rsidRPr="004B1FAE">
              <w:rPr>
                <w:rFonts w:hAnsi="宋体" w:cs="宋体" w:hint="eastAsia"/>
                <w:sz w:val="22"/>
                <w:szCs w:val="28"/>
              </w:rPr>
              <w:t>稳定时间</w:t>
            </w:r>
            <w:r>
              <w:rPr>
                <w:rFonts w:hAnsi="宋体" w:cs="宋体" w:hint="eastAsia"/>
                <w:sz w:val="22"/>
                <w:szCs w:val="28"/>
              </w:rPr>
              <w:t>≥</w:t>
            </w:r>
            <w:r w:rsidRPr="004B1FAE">
              <w:rPr>
                <w:rFonts w:hAnsi="宋体" w:cs="宋体" w:hint="eastAsia"/>
                <w:sz w:val="22"/>
                <w:szCs w:val="28"/>
              </w:rPr>
              <w:t>4</w:t>
            </w:r>
            <w:r w:rsidRPr="004B1FAE">
              <w:rPr>
                <w:rFonts w:hAnsi="宋体" w:cs="宋体" w:hint="eastAsia"/>
                <w:sz w:val="22"/>
                <w:szCs w:val="28"/>
              </w:rPr>
              <w:t>周</w:t>
            </w:r>
            <w:r>
              <w:rPr>
                <w:rFonts w:hAnsi="宋体" w:cs="宋体" w:hint="eastAsia"/>
                <w:sz w:val="22"/>
                <w:szCs w:val="28"/>
              </w:rPr>
              <w:t>；</w:t>
            </w:r>
            <w:bookmarkEnd w:id="1"/>
            <w:bookmarkEnd w:id="2"/>
          </w:p>
          <w:p w14:paraId="18DFA92E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3" w:name="_Hlk241673372"/>
            <w:bookmarkStart w:id="4" w:name="_Hlk241673463"/>
            <w:r>
              <w:rPr>
                <w:rFonts w:hAnsi="宋体" w:cs="宋体" w:hint="eastAsia"/>
                <w:sz w:val="22"/>
                <w:szCs w:val="28"/>
              </w:rPr>
              <w:t>3</w:t>
            </w:r>
            <w:r>
              <w:rPr>
                <w:rFonts w:hAnsi="宋体" w:cs="宋体" w:hint="eastAsia"/>
                <w:sz w:val="22"/>
                <w:szCs w:val="28"/>
              </w:rPr>
              <w:t>、植入式探针集成微型</w:t>
            </w:r>
            <w:r>
              <w:rPr>
                <w:rFonts w:hAnsi="宋体" w:cs="宋体" w:hint="eastAsia"/>
                <w:sz w:val="22"/>
                <w:szCs w:val="28"/>
              </w:rPr>
              <w:t>LED</w:t>
            </w:r>
            <w:r>
              <w:rPr>
                <w:rFonts w:hAnsi="宋体" w:cs="宋体" w:hint="eastAsia"/>
                <w:sz w:val="22"/>
                <w:szCs w:val="28"/>
              </w:rPr>
              <w:t>光源，单探针的工作波长</w:t>
            </w:r>
            <w:r w:rsidRPr="004B1FAE">
              <w:rPr>
                <w:rFonts w:hAnsi="宋体" w:cs="宋体" w:hint="eastAsia"/>
                <w:sz w:val="22"/>
                <w:szCs w:val="28"/>
              </w:rPr>
              <w:t>至少包括：</w:t>
            </w:r>
            <w:r>
              <w:rPr>
                <w:rFonts w:hAnsi="宋体" w:cs="宋体" w:hint="eastAsia"/>
                <w:sz w:val="22"/>
                <w:szCs w:val="28"/>
              </w:rPr>
              <w:t>470 nm</w:t>
            </w:r>
            <w:r>
              <w:rPr>
                <w:rFonts w:hAnsi="宋体" w:cs="宋体" w:hint="eastAsia"/>
                <w:sz w:val="22"/>
                <w:szCs w:val="28"/>
              </w:rPr>
              <w:t>（蓝光），</w:t>
            </w:r>
            <w:r>
              <w:rPr>
                <w:rFonts w:hAnsi="宋体" w:cs="宋体" w:hint="eastAsia"/>
                <w:sz w:val="22"/>
                <w:szCs w:val="28"/>
              </w:rPr>
              <w:t>530 nm</w:t>
            </w:r>
            <w:r>
              <w:rPr>
                <w:rFonts w:hAnsi="宋体" w:cs="宋体" w:hint="eastAsia"/>
                <w:sz w:val="22"/>
                <w:szCs w:val="28"/>
              </w:rPr>
              <w:t>（绿光），</w:t>
            </w:r>
            <w:r>
              <w:rPr>
                <w:rFonts w:hAnsi="宋体" w:cs="宋体" w:hint="eastAsia"/>
                <w:sz w:val="22"/>
                <w:szCs w:val="28"/>
              </w:rPr>
              <w:t>590 nm</w:t>
            </w:r>
            <w:r>
              <w:rPr>
                <w:rFonts w:hAnsi="宋体" w:cs="宋体" w:hint="eastAsia"/>
                <w:sz w:val="22"/>
                <w:szCs w:val="28"/>
              </w:rPr>
              <w:t>（黄光），</w:t>
            </w:r>
            <w:r>
              <w:rPr>
                <w:rFonts w:hAnsi="宋体" w:cs="宋体" w:hint="eastAsia"/>
                <w:sz w:val="22"/>
                <w:szCs w:val="28"/>
              </w:rPr>
              <w:t>650 nm</w:t>
            </w:r>
            <w:r>
              <w:rPr>
                <w:rFonts w:hAnsi="宋体" w:cs="宋体" w:hint="eastAsia"/>
                <w:sz w:val="22"/>
                <w:szCs w:val="28"/>
              </w:rPr>
              <w:t>（红光）；</w:t>
            </w:r>
            <w:bookmarkEnd w:id="3"/>
          </w:p>
          <w:p w14:paraId="576A122A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5" w:name="_Hlk241673488"/>
            <w:bookmarkEnd w:id="4"/>
            <w:r>
              <w:rPr>
                <w:rFonts w:hAnsi="宋体" w:cs="宋体" w:hint="eastAsia"/>
                <w:sz w:val="22"/>
                <w:szCs w:val="28"/>
              </w:rPr>
              <w:t>4</w:t>
            </w:r>
            <w:r>
              <w:rPr>
                <w:rFonts w:hAnsi="宋体" w:cs="宋体" w:hint="eastAsia"/>
                <w:sz w:val="22"/>
                <w:szCs w:val="28"/>
              </w:rPr>
              <w:t>、设备配套的探针在体内稳定植入时间≥</w:t>
            </w:r>
            <w:r>
              <w:rPr>
                <w:rFonts w:hAnsi="宋体" w:cs="宋体" w:hint="eastAsia"/>
                <w:sz w:val="22"/>
                <w:szCs w:val="28"/>
              </w:rPr>
              <w:t>2</w:t>
            </w:r>
            <w:r>
              <w:rPr>
                <w:rFonts w:hAnsi="宋体" w:cs="宋体" w:hint="eastAsia"/>
                <w:sz w:val="22"/>
                <w:szCs w:val="28"/>
              </w:rPr>
              <w:t>个月；</w:t>
            </w:r>
          </w:p>
          <w:p w14:paraId="1B47C7E7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6" w:name="_Hlk241673506"/>
            <w:bookmarkEnd w:id="5"/>
            <w:r>
              <w:rPr>
                <w:rFonts w:hAnsi="宋体" w:cs="宋体" w:hint="eastAsia"/>
                <w:sz w:val="22"/>
                <w:szCs w:val="28"/>
              </w:rPr>
              <w:t>5</w:t>
            </w:r>
            <w:r>
              <w:rPr>
                <w:rFonts w:hAnsi="宋体" w:cs="宋体" w:hint="eastAsia"/>
                <w:sz w:val="22"/>
                <w:szCs w:val="28"/>
              </w:rPr>
              <w:t>、植入探针采用生物相容性封装，耐受体内组织液环境，支持动物入水类水环境行为学实验；</w:t>
            </w:r>
            <w:bookmarkEnd w:id="6"/>
          </w:p>
          <w:p w14:paraId="2BCC98F3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7" w:name="_Hlk241673521"/>
            <w:r>
              <w:rPr>
                <w:rFonts w:hAnsi="宋体" w:cs="宋体" w:hint="eastAsia"/>
                <w:sz w:val="22"/>
                <w:szCs w:val="28"/>
              </w:rPr>
              <w:t>6</w:t>
            </w:r>
            <w:r>
              <w:rPr>
                <w:rFonts w:hAnsi="宋体" w:cs="宋体" w:hint="eastAsia"/>
                <w:sz w:val="22"/>
                <w:szCs w:val="28"/>
              </w:rPr>
              <w:t>、探针易于手术固定，适用于自由运动动物脑部、脊髓及外周神经系统光遗传调控实验；</w:t>
            </w:r>
          </w:p>
          <w:p w14:paraId="6314664F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8" w:name="_Hlk241673535"/>
            <w:bookmarkEnd w:id="7"/>
            <w:r>
              <w:rPr>
                <w:rFonts w:hAnsi="宋体" w:cs="宋体" w:hint="eastAsia"/>
                <w:sz w:val="22"/>
                <w:szCs w:val="28"/>
              </w:rPr>
              <w:t>7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r w:rsidRPr="004B1FAE">
              <w:rPr>
                <w:rFonts w:hAnsi="宋体" w:cs="宋体" w:hint="eastAsia"/>
                <w:sz w:val="22"/>
                <w:szCs w:val="28"/>
              </w:rPr>
              <w:t>探针信号采集采用无线接收，生物兼容性封装，可植入皮下组织；</w:t>
            </w:r>
          </w:p>
          <w:p w14:paraId="20A5E235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9" w:name="_Hlk241673547"/>
            <w:bookmarkEnd w:id="8"/>
            <w:r>
              <w:rPr>
                <w:rFonts w:hAnsi="宋体" w:cs="宋体" w:hint="eastAsia"/>
                <w:sz w:val="22"/>
                <w:szCs w:val="28"/>
              </w:rPr>
              <w:t>*8</w:t>
            </w:r>
            <w:r>
              <w:rPr>
                <w:rFonts w:hAnsi="宋体" w:cs="宋体" w:hint="eastAsia"/>
                <w:sz w:val="22"/>
                <w:szCs w:val="28"/>
              </w:rPr>
              <w:t>、探针采用无电池传感器，单个探针重量≤</w:t>
            </w:r>
            <w:r>
              <w:rPr>
                <w:rFonts w:hAnsi="宋体" w:cs="宋体" w:hint="eastAsia"/>
                <w:sz w:val="22"/>
                <w:szCs w:val="28"/>
              </w:rPr>
              <w:t>0.03g</w:t>
            </w:r>
            <w:r>
              <w:rPr>
                <w:rFonts w:hAnsi="宋体" w:cs="宋体" w:hint="eastAsia"/>
                <w:sz w:val="22"/>
                <w:szCs w:val="28"/>
              </w:rPr>
              <w:t>；</w:t>
            </w:r>
          </w:p>
          <w:p w14:paraId="16E3C840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10" w:name="_Hlk241673559"/>
            <w:bookmarkEnd w:id="9"/>
            <w:r>
              <w:rPr>
                <w:rFonts w:hAnsi="宋体" w:cs="宋体" w:hint="eastAsia"/>
                <w:sz w:val="22"/>
                <w:szCs w:val="28"/>
              </w:rPr>
              <w:t>9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r w:rsidRPr="004B1FAE">
              <w:rPr>
                <w:rFonts w:hAnsi="宋体" w:cs="宋体" w:hint="eastAsia"/>
                <w:sz w:val="22"/>
                <w:szCs w:val="28"/>
              </w:rPr>
              <w:t>采用电源分配控制器（以下简称</w:t>
            </w:r>
            <w:r w:rsidRPr="004B1FAE">
              <w:rPr>
                <w:rFonts w:hAnsi="宋体" w:cs="宋体" w:hint="eastAsia"/>
                <w:sz w:val="22"/>
                <w:szCs w:val="28"/>
              </w:rPr>
              <w:t>PDC</w:t>
            </w:r>
            <w:r w:rsidRPr="004B1FAE">
              <w:rPr>
                <w:rFonts w:hAnsi="宋体" w:cs="宋体" w:hint="eastAsia"/>
                <w:sz w:val="22"/>
                <w:szCs w:val="28"/>
              </w:rPr>
              <w:t>设备盒）作为植入体内的无线电源</w:t>
            </w:r>
            <w:r>
              <w:rPr>
                <w:rFonts w:hAnsi="宋体" w:cs="宋体" w:hint="eastAsia"/>
                <w:sz w:val="22"/>
                <w:szCs w:val="28"/>
              </w:rPr>
              <w:t>，在</w:t>
            </w:r>
            <w:r>
              <w:rPr>
                <w:rFonts w:hAnsi="宋体" w:cs="宋体" w:hint="eastAsia"/>
                <w:sz w:val="22"/>
                <w:szCs w:val="28"/>
              </w:rPr>
              <w:t>40cm</w:t>
            </w:r>
            <w:r>
              <w:rPr>
                <w:rFonts w:hAnsi="宋体" w:cs="宋体" w:hint="eastAsia"/>
                <w:sz w:val="22"/>
                <w:szCs w:val="28"/>
              </w:rPr>
              <w:t>×</w:t>
            </w:r>
            <w:r>
              <w:rPr>
                <w:rFonts w:hAnsi="宋体" w:cs="宋体" w:hint="eastAsia"/>
                <w:sz w:val="22"/>
                <w:szCs w:val="28"/>
              </w:rPr>
              <w:t>40cm</w:t>
            </w:r>
            <w:r>
              <w:rPr>
                <w:rFonts w:hAnsi="宋体" w:cs="宋体" w:hint="eastAsia"/>
                <w:sz w:val="22"/>
                <w:szCs w:val="28"/>
              </w:rPr>
              <w:t>行为箱内实现可靠供电；</w:t>
            </w:r>
          </w:p>
          <w:p w14:paraId="3B85ED2F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11" w:name="_Hlk241673578"/>
            <w:bookmarkEnd w:id="10"/>
            <w:r>
              <w:rPr>
                <w:rFonts w:hAnsi="宋体" w:cs="宋体" w:hint="eastAsia"/>
                <w:sz w:val="22"/>
                <w:szCs w:val="28"/>
              </w:rPr>
              <w:t>10</w:t>
            </w:r>
            <w:r>
              <w:rPr>
                <w:rFonts w:hAnsi="宋体" w:cs="宋体" w:hint="eastAsia"/>
                <w:sz w:val="22"/>
                <w:szCs w:val="28"/>
              </w:rPr>
              <w:t>、植入</w:t>
            </w:r>
            <w:r>
              <w:rPr>
                <w:rFonts w:hAnsi="宋体" w:cs="宋体" w:hint="eastAsia"/>
                <w:sz w:val="22"/>
                <w:szCs w:val="28"/>
              </w:rPr>
              <w:t>LED</w:t>
            </w:r>
            <w:r>
              <w:rPr>
                <w:rFonts w:hAnsi="宋体" w:cs="宋体" w:hint="eastAsia"/>
                <w:sz w:val="22"/>
                <w:szCs w:val="28"/>
              </w:rPr>
              <w:t>输出辐照度≥</w:t>
            </w:r>
            <w:r>
              <w:rPr>
                <w:rFonts w:hAnsi="宋体" w:cs="宋体" w:hint="eastAsia"/>
                <w:sz w:val="22"/>
                <w:szCs w:val="28"/>
              </w:rPr>
              <w:t xml:space="preserve">7 </w:t>
            </w:r>
            <w:proofErr w:type="spellStart"/>
            <w:r>
              <w:rPr>
                <w:rFonts w:hAnsi="宋体" w:cs="宋体" w:hint="eastAsia"/>
                <w:sz w:val="22"/>
                <w:szCs w:val="28"/>
              </w:rPr>
              <w:t>mW</w:t>
            </w:r>
            <w:proofErr w:type="spellEnd"/>
            <w:r>
              <w:rPr>
                <w:rFonts w:hAnsi="宋体" w:cs="宋体" w:hint="eastAsia"/>
                <w:sz w:val="22"/>
                <w:szCs w:val="28"/>
              </w:rPr>
              <w:t>/mm</w:t>
            </w:r>
            <w:r>
              <w:rPr>
                <w:rFonts w:hAnsi="宋体" w:cs="宋体" w:hint="eastAsia"/>
                <w:sz w:val="22"/>
                <w:szCs w:val="28"/>
              </w:rPr>
              <w:t>²；</w:t>
            </w:r>
          </w:p>
          <w:p w14:paraId="1BE8E4D1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12" w:name="_Hlk241673596"/>
            <w:bookmarkEnd w:id="11"/>
            <w:r>
              <w:rPr>
                <w:rFonts w:hAnsi="宋体" w:cs="宋体" w:hint="eastAsia"/>
                <w:sz w:val="22"/>
                <w:szCs w:val="28"/>
              </w:rPr>
              <w:t>11</w:t>
            </w:r>
            <w:r>
              <w:rPr>
                <w:rFonts w:hAnsi="宋体" w:cs="宋体" w:hint="eastAsia"/>
                <w:sz w:val="22"/>
                <w:szCs w:val="28"/>
              </w:rPr>
              <w:t>、在标称工作距离内，无线耦合效率≥</w:t>
            </w:r>
            <w:r>
              <w:rPr>
                <w:rFonts w:hAnsi="宋体" w:cs="宋体" w:hint="eastAsia"/>
                <w:sz w:val="22"/>
                <w:szCs w:val="28"/>
              </w:rPr>
              <w:t>90%</w:t>
            </w:r>
            <w:r>
              <w:rPr>
                <w:rFonts w:hAnsi="宋体" w:cs="宋体" w:hint="eastAsia"/>
                <w:sz w:val="22"/>
                <w:szCs w:val="28"/>
              </w:rPr>
              <w:t>；</w:t>
            </w:r>
          </w:p>
          <w:bookmarkEnd w:id="12"/>
          <w:p w14:paraId="509ED701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r>
              <w:rPr>
                <w:rFonts w:hAnsi="宋体" w:cs="宋体" w:hint="eastAsia"/>
                <w:sz w:val="22"/>
                <w:szCs w:val="28"/>
              </w:rPr>
              <w:t>12</w:t>
            </w:r>
            <w:r>
              <w:rPr>
                <w:rFonts w:hAnsi="宋体" w:cs="宋体" w:hint="eastAsia"/>
                <w:sz w:val="22"/>
                <w:szCs w:val="28"/>
              </w:rPr>
              <w:t>、探针底座与组织接触面积≥</w:t>
            </w:r>
            <w:r>
              <w:rPr>
                <w:rFonts w:hAnsi="宋体" w:cs="宋体" w:hint="eastAsia"/>
                <w:sz w:val="22"/>
                <w:szCs w:val="28"/>
              </w:rPr>
              <w:t>1mm</w:t>
            </w:r>
            <w:r>
              <w:rPr>
                <w:rFonts w:hAnsi="宋体" w:cs="宋体" w:hint="eastAsia"/>
                <w:sz w:val="22"/>
                <w:szCs w:val="28"/>
              </w:rPr>
              <w:t>²；</w:t>
            </w:r>
          </w:p>
          <w:p w14:paraId="78AB1A3A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r>
              <w:rPr>
                <w:rFonts w:hAnsi="宋体" w:cs="宋体" w:hint="eastAsia"/>
                <w:sz w:val="22"/>
                <w:szCs w:val="28"/>
              </w:rPr>
              <w:t>13</w:t>
            </w:r>
            <w:r>
              <w:rPr>
                <w:rFonts w:hAnsi="宋体" w:cs="宋体" w:hint="eastAsia"/>
                <w:sz w:val="22"/>
                <w:szCs w:val="28"/>
              </w:rPr>
              <w:t>、触发功能：可接受</w:t>
            </w:r>
            <w:r>
              <w:rPr>
                <w:rFonts w:hAnsi="宋体" w:cs="宋体" w:hint="eastAsia"/>
                <w:sz w:val="22"/>
                <w:szCs w:val="28"/>
              </w:rPr>
              <w:t>0.1</w:t>
            </w:r>
            <w:r>
              <w:rPr>
                <w:rFonts w:hAnsi="宋体" w:cs="宋体" w:hint="eastAsia"/>
                <w:sz w:val="22"/>
                <w:szCs w:val="28"/>
              </w:rPr>
              <w:t>～</w:t>
            </w:r>
            <w:r>
              <w:rPr>
                <w:rFonts w:hAnsi="宋体" w:cs="宋体" w:hint="eastAsia"/>
                <w:sz w:val="22"/>
                <w:szCs w:val="28"/>
              </w:rPr>
              <w:t>5.0V</w:t>
            </w:r>
            <w:r>
              <w:rPr>
                <w:rFonts w:hAnsi="宋体" w:cs="宋体" w:hint="eastAsia"/>
                <w:sz w:val="22"/>
                <w:szCs w:val="28"/>
              </w:rPr>
              <w:t>范围外部信号触发；</w:t>
            </w:r>
          </w:p>
          <w:p w14:paraId="571A0D3E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r>
              <w:rPr>
                <w:rFonts w:hAnsi="宋体" w:cs="宋体" w:hint="eastAsia"/>
                <w:sz w:val="22"/>
                <w:szCs w:val="28"/>
              </w:rPr>
              <w:t>14</w:t>
            </w:r>
            <w:r>
              <w:rPr>
                <w:rFonts w:hAnsi="宋体" w:cs="宋体" w:hint="eastAsia"/>
                <w:sz w:val="22"/>
                <w:szCs w:val="28"/>
              </w:rPr>
              <w:t>、控制</w:t>
            </w:r>
            <w:proofErr w:type="gramStart"/>
            <w:r>
              <w:rPr>
                <w:rFonts w:hAnsi="宋体" w:cs="宋体" w:hint="eastAsia"/>
                <w:sz w:val="22"/>
                <w:szCs w:val="28"/>
              </w:rPr>
              <w:t>端至少</w:t>
            </w:r>
            <w:proofErr w:type="gramEnd"/>
            <w:r>
              <w:rPr>
                <w:rFonts w:hAnsi="宋体" w:cs="宋体" w:hint="eastAsia"/>
                <w:sz w:val="22"/>
                <w:szCs w:val="28"/>
              </w:rPr>
              <w:t>支持</w:t>
            </w:r>
            <w:r>
              <w:rPr>
                <w:rFonts w:hAnsi="宋体" w:cs="宋体" w:hint="eastAsia"/>
                <w:sz w:val="22"/>
                <w:szCs w:val="28"/>
              </w:rPr>
              <w:t>4</w:t>
            </w:r>
            <w:r>
              <w:rPr>
                <w:rFonts w:hAnsi="宋体" w:cs="宋体" w:hint="eastAsia"/>
                <w:sz w:val="22"/>
                <w:szCs w:val="28"/>
              </w:rPr>
              <w:t>通道独立输出；</w:t>
            </w:r>
          </w:p>
          <w:p w14:paraId="1D7AEC33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bookmarkStart w:id="13" w:name="_Hlk241673619"/>
            <w:r>
              <w:rPr>
                <w:rFonts w:hAnsi="宋体" w:cs="宋体" w:hint="eastAsia"/>
                <w:sz w:val="22"/>
                <w:szCs w:val="28"/>
              </w:rPr>
              <w:t>★</w:t>
            </w:r>
            <w:r>
              <w:rPr>
                <w:rFonts w:hAnsi="宋体" w:cs="宋体" w:hint="eastAsia"/>
                <w:sz w:val="22"/>
                <w:szCs w:val="28"/>
              </w:rPr>
              <w:t>15</w:t>
            </w:r>
            <w:r>
              <w:rPr>
                <w:rFonts w:hAnsi="宋体" w:cs="宋体" w:hint="eastAsia"/>
                <w:sz w:val="22"/>
                <w:szCs w:val="28"/>
              </w:rPr>
              <w:t>、可接受外部信号触发，实现</w:t>
            </w:r>
            <w:r>
              <w:rPr>
                <w:rFonts w:hAnsi="宋体" w:cs="宋体" w:hint="eastAsia"/>
                <w:sz w:val="22"/>
                <w:szCs w:val="28"/>
              </w:rPr>
              <w:t>Normal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r>
              <w:rPr>
                <w:rFonts w:hAnsi="宋体" w:cs="宋体" w:hint="eastAsia"/>
                <w:sz w:val="22"/>
                <w:szCs w:val="28"/>
              </w:rPr>
              <w:t>Gate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r>
              <w:rPr>
                <w:rFonts w:hAnsi="宋体" w:cs="宋体" w:hint="eastAsia"/>
                <w:sz w:val="22"/>
                <w:szCs w:val="28"/>
              </w:rPr>
              <w:t>Toggle</w:t>
            </w:r>
            <w:r>
              <w:rPr>
                <w:rFonts w:hAnsi="宋体" w:cs="宋体" w:hint="eastAsia"/>
                <w:sz w:val="22"/>
                <w:szCs w:val="28"/>
              </w:rPr>
              <w:t>、</w:t>
            </w:r>
            <w:r>
              <w:rPr>
                <w:rFonts w:hAnsi="宋体" w:cs="宋体" w:hint="eastAsia"/>
                <w:sz w:val="22"/>
                <w:szCs w:val="28"/>
              </w:rPr>
              <w:t>Real-Time</w:t>
            </w:r>
            <w:r>
              <w:rPr>
                <w:rFonts w:hAnsi="宋体" w:cs="宋体" w:hint="eastAsia"/>
                <w:sz w:val="22"/>
                <w:szCs w:val="28"/>
              </w:rPr>
              <w:t>四种触发模式，各通道辐照度独立可调；</w:t>
            </w:r>
          </w:p>
          <w:bookmarkEnd w:id="13"/>
          <w:p w14:paraId="0FC430DB" w14:textId="77777777" w:rsidR="00F0140E" w:rsidRDefault="00F0140E" w:rsidP="00F0140E">
            <w:pPr>
              <w:spacing w:line="360" w:lineRule="auto"/>
              <w:rPr>
                <w:rFonts w:hAnsi="宋体" w:cs="宋体" w:hint="eastAsia"/>
                <w:sz w:val="22"/>
                <w:szCs w:val="28"/>
              </w:rPr>
            </w:pPr>
            <w:r>
              <w:rPr>
                <w:rFonts w:hAnsi="宋体" w:cs="宋体" w:hint="eastAsia"/>
                <w:sz w:val="22"/>
                <w:szCs w:val="28"/>
              </w:rPr>
              <w:t>★</w:t>
            </w:r>
            <w:r>
              <w:rPr>
                <w:rFonts w:hAnsi="宋体" w:cs="宋体" w:hint="eastAsia"/>
                <w:sz w:val="22"/>
                <w:szCs w:val="28"/>
              </w:rPr>
              <w:t>16</w:t>
            </w:r>
            <w:r>
              <w:rPr>
                <w:rFonts w:hAnsi="宋体" w:cs="宋体" w:hint="eastAsia"/>
                <w:sz w:val="22"/>
                <w:szCs w:val="28"/>
              </w:rPr>
              <w:t>、配备动物专用红外灯装置至少包括：</w:t>
            </w:r>
            <w:r>
              <w:rPr>
                <w:rFonts w:hAnsi="宋体" w:cs="宋体" w:hint="eastAsia"/>
                <w:sz w:val="22"/>
                <w:szCs w:val="28"/>
              </w:rPr>
              <w:t xml:space="preserve">660nm  680nm  730nm </w:t>
            </w:r>
            <w:r>
              <w:rPr>
                <w:rFonts w:hAnsi="宋体" w:cs="宋体" w:hint="eastAsia"/>
                <w:sz w:val="22"/>
                <w:szCs w:val="28"/>
              </w:rPr>
              <w:t>波段；每个波段的辐照度</w:t>
            </w:r>
            <w:r>
              <w:rPr>
                <w:rFonts w:hAnsi="宋体" w:cs="宋体" w:hint="eastAsia"/>
                <w:sz w:val="22"/>
                <w:szCs w:val="28"/>
              </w:rPr>
              <w:t>10</w:t>
            </w:r>
            <w:r>
              <w:rPr>
                <w:rFonts w:hAnsi="宋体" w:cs="宋体" w:hint="eastAsia"/>
                <w:sz w:val="22"/>
                <w:szCs w:val="28"/>
              </w:rPr>
              <w:t>～</w:t>
            </w:r>
            <w:r>
              <w:rPr>
                <w:rFonts w:hAnsi="宋体" w:cs="宋体" w:hint="eastAsia"/>
                <w:sz w:val="22"/>
                <w:szCs w:val="28"/>
              </w:rPr>
              <w:t>100%</w:t>
            </w:r>
            <w:r>
              <w:rPr>
                <w:rFonts w:hAnsi="宋体" w:cs="宋体" w:hint="eastAsia"/>
                <w:sz w:val="22"/>
                <w:szCs w:val="28"/>
              </w:rPr>
              <w:t>线性调节；</w:t>
            </w:r>
          </w:p>
          <w:p w14:paraId="03D51646" w14:textId="7492EA3E" w:rsidR="00F0140E" w:rsidRDefault="00F0140E" w:rsidP="00F0140E">
            <w:pPr>
              <w:spacing w:line="312" w:lineRule="auto"/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hAnsi="宋体" w:cs="宋体" w:hint="eastAsia"/>
                <w:sz w:val="22"/>
                <w:szCs w:val="28"/>
              </w:rPr>
              <w:t>★</w:t>
            </w:r>
            <w:r>
              <w:rPr>
                <w:rFonts w:hAnsi="宋体" w:cs="宋体" w:hint="eastAsia"/>
                <w:sz w:val="22"/>
                <w:szCs w:val="28"/>
              </w:rPr>
              <w:t>17</w:t>
            </w:r>
            <w:r>
              <w:rPr>
                <w:rFonts w:hAnsi="宋体" w:cs="宋体" w:hint="eastAsia"/>
                <w:sz w:val="22"/>
                <w:szCs w:val="28"/>
              </w:rPr>
              <w:t>、配备小动物专用光源环境箱：箱体采用掺杂纳米</w:t>
            </w:r>
            <w:proofErr w:type="spellStart"/>
            <w:r>
              <w:rPr>
                <w:rFonts w:hAnsi="宋体" w:cs="宋体" w:hint="eastAsia"/>
                <w:sz w:val="22"/>
                <w:szCs w:val="28"/>
              </w:rPr>
              <w:t>TiO</w:t>
            </w:r>
            <w:proofErr w:type="spellEnd"/>
            <w:r>
              <w:rPr>
                <w:rFonts w:hAnsi="宋体" w:cs="宋体" w:hint="eastAsia"/>
                <w:sz w:val="22"/>
                <w:szCs w:val="28"/>
              </w:rPr>
              <w:t>₂抗菌</w:t>
            </w:r>
            <w:r>
              <w:rPr>
                <w:rFonts w:hAnsi="宋体" w:cs="宋体" w:hint="eastAsia"/>
                <w:sz w:val="22"/>
                <w:szCs w:val="28"/>
              </w:rPr>
              <w:t>PMMA</w:t>
            </w:r>
            <w:r>
              <w:rPr>
                <w:rFonts w:hAnsi="宋体" w:cs="宋体" w:hint="eastAsia"/>
                <w:sz w:val="22"/>
                <w:szCs w:val="28"/>
              </w:rPr>
              <w:t>磨砂高分子亚克力板材，外形尺寸≥</w:t>
            </w:r>
            <w:r>
              <w:rPr>
                <w:rFonts w:hAnsi="宋体" w:cs="宋体" w:hint="eastAsia"/>
                <w:sz w:val="22"/>
                <w:szCs w:val="28"/>
              </w:rPr>
              <w:t>650 mm</w:t>
            </w:r>
            <w:r>
              <w:rPr>
                <w:rFonts w:hAnsi="宋体" w:cs="宋体" w:hint="eastAsia"/>
                <w:sz w:val="22"/>
                <w:szCs w:val="28"/>
              </w:rPr>
              <w:t>×</w:t>
            </w:r>
            <w:r>
              <w:rPr>
                <w:rFonts w:hAnsi="宋体" w:cs="宋体" w:hint="eastAsia"/>
                <w:sz w:val="22"/>
                <w:szCs w:val="28"/>
              </w:rPr>
              <w:t>500 mm</w:t>
            </w:r>
            <w:r>
              <w:rPr>
                <w:rFonts w:hAnsi="宋体" w:cs="宋体" w:hint="eastAsia"/>
                <w:sz w:val="22"/>
                <w:szCs w:val="28"/>
              </w:rPr>
              <w:t>×</w:t>
            </w:r>
            <w:r>
              <w:rPr>
                <w:rFonts w:hAnsi="宋体" w:cs="宋体" w:hint="eastAsia"/>
                <w:sz w:val="22"/>
                <w:szCs w:val="28"/>
              </w:rPr>
              <w:t>250 mm</w:t>
            </w:r>
            <w:r>
              <w:rPr>
                <w:rFonts w:hAnsi="宋体" w:cs="宋体" w:hint="eastAsia"/>
                <w:sz w:val="22"/>
                <w:szCs w:val="28"/>
              </w:rPr>
              <w:t>（长×宽×高），光源覆盖</w:t>
            </w:r>
            <w:r>
              <w:rPr>
                <w:rFonts w:hAnsi="宋体" w:cs="宋体" w:hint="eastAsia"/>
                <w:sz w:val="22"/>
                <w:szCs w:val="28"/>
              </w:rPr>
              <w:t xml:space="preserve"> 400</w:t>
            </w:r>
            <w:r>
              <w:rPr>
                <w:rFonts w:hAnsi="宋体" w:cs="宋体" w:hint="eastAsia"/>
                <w:sz w:val="22"/>
                <w:szCs w:val="28"/>
              </w:rPr>
              <w:t>～</w:t>
            </w:r>
            <w:r>
              <w:rPr>
                <w:rFonts w:hAnsi="宋体" w:cs="宋体" w:hint="eastAsia"/>
                <w:sz w:val="22"/>
                <w:szCs w:val="28"/>
              </w:rPr>
              <w:t>1100 nm</w:t>
            </w:r>
            <w:r>
              <w:rPr>
                <w:rFonts w:hAnsi="宋体" w:cs="宋体" w:hint="eastAsia"/>
                <w:sz w:val="22"/>
                <w:szCs w:val="28"/>
              </w:rPr>
              <w:t>，支持任选</w:t>
            </w:r>
            <w:r>
              <w:rPr>
                <w:rFonts w:hAnsi="宋体" w:cs="宋体" w:hint="eastAsia"/>
                <w:sz w:val="22"/>
                <w:szCs w:val="28"/>
              </w:rPr>
              <w:t>3</w:t>
            </w:r>
            <w:r>
              <w:rPr>
                <w:rFonts w:hAnsi="宋体" w:cs="宋体" w:hint="eastAsia"/>
                <w:sz w:val="22"/>
                <w:szCs w:val="28"/>
              </w:rPr>
              <w:t>种固定波长输出，辐照度</w:t>
            </w:r>
            <w:r>
              <w:rPr>
                <w:rFonts w:hAnsi="宋体" w:cs="宋体" w:hint="eastAsia"/>
                <w:sz w:val="22"/>
                <w:szCs w:val="28"/>
              </w:rPr>
              <w:t>0</w:t>
            </w:r>
            <w:r>
              <w:rPr>
                <w:rFonts w:hAnsi="宋体" w:cs="宋体" w:hint="eastAsia"/>
                <w:sz w:val="22"/>
                <w:szCs w:val="28"/>
              </w:rPr>
              <w:t>～</w:t>
            </w:r>
            <w:r>
              <w:rPr>
                <w:rFonts w:hAnsi="宋体" w:cs="宋体" w:hint="eastAsia"/>
                <w:sz w:val="22"/>
                <w:szCs w:val="28"/>
              </w:rPr>
              <w:t>100W/m</w:t>
            </w:r>
            <w:r>
              <w:rPr>
                <w:rFonts w:hAnsi="宋体" w:cs="宋体" w:hint="eastAsia"/>
                <w:sz w:val="22"/>
                <w:szCs w:val="28"/>
              </w:rPr>
              <w:t>²可调，调制频率</w:t>
            </w:r>
            <w:r>
              <w:rPr>
                <w:rFonts w:hAnsi="宋体" w:cs="宋体" w:hint="eastAsia"/>
                <w:sz w:val="22"/>
                <w:szCs w:val="28"/>
              </w:rPr>
              <w:t>0</w:t>
            </w:r>
            <w:r>
              <w:rPr>
                <w:rFonts w:hAnsi="宋体" w:cs="宋体" w:hint="eastAsia"/>
                <w:sz w:val="22"/>
                <w:szCs w:val="28"/>
              </w:rPr>
              <w:t>～</w:t>
            </w:r>
            <w:r>
              <w:rPr>
                <w:rFonts w:hAnsi="宋体" w:cs="宋体" w:hint="eastAsia"/>
                <w:sz w:val="22"/>
                <w:szCs w:val="28"/>
              </w:rPr>
              <w:t>100 Hz</w:t>
            </w:r>
            <w:r>
              <w:rPr>
                <w:rFonts w:hAnsi="宋体" w:cs="宋体" w:hint="eastAsia"/>
                <w:sz w:val="22"/>
                <w:szCs w:val="28"/>
              </w:rPr>
              <w:t>。</w:t>
            </w:r>
          </w:p>
        </w:tc>
      </w:tr>
      <w:tr w:rsidR="00F0140E" w14:paraId="727048C9" w14:textId="77777777">
        <w:trPr>
          <w:trHeight w:val="2310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3E665" w14:textId="77777777" w:rsidR="00F0140E" w:rsidRDefault="00F0140E" w:rsidP="00F0140E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配置要求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41CADA" w14:textId="77777777" w:rsidR="00F0140E" w:rsidRPr="003C317B" w:rsidRDefault="00F0140E" w:rsidP="00F0140E">
            <w:pPr>
              <w:spacing w:beforeLines="50" w:before="156" w:line="0" w:lineRule="atLeast"/>
              <w:ind w:leftChars="50" w:left="105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1、</w:t>
            </w:r>
            <w:r w:rsidRPr="003C317B">
              <w:rPr>
                <w:rFonts w:ascii="仿宋_GB2312" w:eastAsia="仿宋_GB2312" w:hAnsi="Arial" w:cs="Arial" w:hint="eastAsia"/>
                <w:sz w:val="28"/>
                <w:szCs w:val="28"/>
              </w:rPr>
              <w:t>无线光遗传系统主机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1台</w:t>
            </w:r>
          </w:p>
          <w:p w14:paraId="650FF8F1" w14:textId="77777777" w:rsidR="00F0140E" w:rsidRPr="003C317B" w:rsidRDefault="00F0140E" w:rsidP="00F0140E">
            <w:pPr>
              <w:spacing w:beforeLines="50" w:before="156" w:line="0" w:lineRule="atLeast"/>
              <w:ind w:leftChars="50" w:left="105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2、</w:t>
            </w:r>
            <w:r w:rsidRPr="003C317B">
              <w:rPr>
                <w:rFonts w:ascii="仿宋_GB2312" w:eastAsia="仿宋_GB2312" w:hAnsi="Arial" w:cs="Arial" w:hint="eastAsia"/>
                <w:sz w:val="28"/>
                <w:szCs w:val="28"/>
              </w:rPr>
              <w:t>PCD设备调节盒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1个</w:t>
            </w:r>
          </w:p>
          <w:p w14:paraId="30CE1709" w14:textId="77777777" w:rsidR="00F0140E" w:rsidRPr="003C317B" w:rsidRDefault="00F0140E" w:rsidP="00F0140E">
            <w:pPr>
              <w:spacing w:beforeLines="50" w:before="156" w:line="0" w:lineRule="atLeast"/>
              <w:ind w:leftChars="50" w:left="105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3、</w:t>
            </w:r>
            <w:r w:rsidRPr="003C317B">
              <w:rPr>
                <w:rFonts w:ascii="仿宋_GB2312" w:eastAsia="仿宋_GB2312" w:hAnsi="Arial" w:cs="Arial" w:hint="eastAsia"/>
                <w:sz w:val="28"/>
                <w:szCs w:val="28"/>
              </w:rPr>
              <w:t>小动物行为箱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1套</w:t>
            </w:r>
          </w:p>
          <w:p w14:paraId="6D5673CE" w14:textId="77777777" w:rsidR="00F0140E" w:rsidRPr="003C317B" w:rsidRDefault="00F0140E" w:rsidP="00F0140E">
            <w:pPr>
              <w:spacing w:beforeLines="50" w:before="156" w:line="0" w:lineRule="atLeast"/>
              <w:ind w:leftChars="50" w:left="105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4、</w:t>
            </w:r>
            <w:r w:rsidRPr="003C317B">
              <w:rPr>
                <w:rFonts w:ascii="仿宋_GB2312" w:eastAsia="仿宋_GB2312" w:hAnsi="Arial" w:cs="Arial" w:hint="eastAsia"/>
                <w:sz w:val="28"/>
                <w:szCs w:val="28"/>
              </w:rPr>
              <w:t>植入式探针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15个</w:t>
            </w:r>
          </w:p>
          <w:p w14:paraId="28A5A73D" w14:textId="77777777" w:rsidR="00F0140E" w:rsidRPr="003C317B" w:rsidRDefault="00F0140E" w:rsidP="00F0140E">
            <w:pPr>
              <w:spacing w:beforeLines="50" w:before="156" w:line="0" w:lineRule="atLeast"/>
              <w:ind w:leftChars="50" w:left="105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5、</w:t>
            </w:r>
            <w:r w:rsidRPr="003C317B">
              <w:rPr>
                <w:rFonts w:ascii="仿宋_GB2312" w:eastAsia="仿宋_GB2312" w:hAnsi="Arial" w:cs="Arial" w:hint="eastAsia"/>
                <w:sz w:val="28"/>
                <w:szCs w:val="28"/>
              </w:rPr>
              <w:t>小动物光源环境箱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1个</w:t>
            </w:r>
          </w:p>
          <w:p w14:paraId="4F75BA13" w14:textId="760D9D4F" w:rsidR="00F0140E" w:rsidRDefault="00F0140E" w:rsidP="00F0140E">
            <w:pPr>
              <w:spacing w:line="480" w:lineRule="exac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6、</w:t>
            </w:r>
            <w:r w:rsidRPr="003C317B">
              <w:rPr>
                <w:rFonts w:ascii="仿宋_GB2312" w:eastAsia="仿宋_GB2312" w:hAnsi="Arial" w:cs="Arial" w:hint="eastAsia"/>
                <w:sz w:val="28"/>
                <w:szCs w:val="28"/>
              </w:rPr>
              <w:t>动物实验专用红外装置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1个</w:t>
            </w:r>
          </w:p>
        </w:tc>
      </w:tr>
      <w:tr w:rsidR="00F60D63" w14:paraId="7E7D3DD9" w14:textId="77777777">
        <w:trPr>
          <w:trHeight w:val="943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537B6" w14:textId="77777777" w:rsidR="00F60D63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备注</w:t>
            </w:r>
          </w:p>
        </w:tc>
        <w:tc>
          <w:tcPr>
            <w:tcW w:w="80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469DBB" w14:textId="7303DDEA" w:rsidR="000E484D" w:rsidRPr="000E484D" w:rsidRDefault="000E484D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1.</w:t>
            </w:r>
            <w:r w:rsidR="00332F3E" w:rsidRPr="00332F3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合同签订之日起30天内全部交货;物资到货后，乙方应当在接到甲方通知后7日内完成安装调试。</w:t>
            </w:r>
          </w:p>
          <w:p w14:paraId="6E1DF80E" w14:textId="2526AB50" w:rsidR="000E484D" w:rsidRPr="000E484D" w:rsidRDefault="000E484D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2.</w:t>
            </w:r>
            <w:r w:rsidR="00F0140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质量保证期为验收签字之日起36个月，必须在保修期内提供产品的技术培训及支持，产品需配有安装、操作、使用、维修及注意事项光盘（进口产品需含中文说明书，提供包括售后服务联系人、网点、联系方式等相关内容）。质量保修期内产品必须保证能正常使用，如保修期内出现质量问题，厂家无偿维修，免费提供零配件。超出保修期限，零配件只收成本费。质保期内每年至少1次定期检测、维护。产品更新换代后需保证供应原机型零配件</w:t>
            </w:r>
            <w:r w:rsidR="00F0140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 w:rsidR="00F0140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年以上。</w:t>
            </w:r>
          </w:p>
          <w:p w14:paraId="338671DC" w14:textId="3B50DF11" w:rsidR="0076103F" w:rsidRDefault="000E484D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3.</w:t>
            </w:r>
            <w:r w:rsidR="00F0140E" w:rsidRPr="0076103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维修及技术咨询应答时间：甲方提出后，乙方应当在2小时内响应，24小时内到达现场提供相关的维修、更换等服务。48小时仍未排除故障、恢复正常运转的，由投标供应商提供同类型备品、备件等。</w:t>
            </w:r>
            <w:r w:rsidR="00F0140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</w:p>
          <w:p w14:paraId="0EC22B39" w14:textId="7E9E256E" w:rsidR="000E484D" w:rsidRPr="000E484D" w:rsidRDefault="0076103F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4.</w:t>
            </w:r>
            <w:r w:rsidR="00F0140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销售公司具有厂家出具的授权书。</w:t>
            </w:r>
          </w:p>
          <w:p w14:paraId="4A00E02E" w14:textId="3C9D5CF9" w:rsidR="000E484D" w:rsidRPr="000E484D" w:rsidRDefault="0076103F" w:rsidP="000E484D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 w:rsidR="000E484D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</w:t>
            </w:r>
            <w:r w:rsidR="00F0140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主要或关键技术指标用“*”标注。</w:t>
            </w:r>
          </w:p>
          <w:p w14:paraId="66524DBD" w14:textId="1231A6F6" w:rsidR="00F60D63" w:rsidRPr="00F0140E" w:rsidRDefault="0076103F" w:rsidP="00F0140E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  <w:r w:rsidR="000E484D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.</w:t>
            </w:r>
            <w:r w:rsidR="00F0140E" w:rsidRPr="000E484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“★”标注的技术参数，如投标设备参数未响应或负偏离时，则该设备投标视为无效。</w:t>
            </w:r>
          </w:p>
        </w:tc>
      </w:tr>
    </w:tbl>
    <w:p w14:paraId="25BAA725" w14:textId="38562447" w:rsidR="00F60D63" w:rsidRDefault="00F60D63" w:rsidP="000E484D">
      <w:pPr>
        <w:spacing w:beforeLines="50" w:before="156"/>
        <w:ind w:leftChars="-192" w:left="-403"/>
      </w:pPr>
    </w:p>
    <w:sectPr w:rsidR="00F60D63">
      <w:pgSz w:w="11906" w:h="16838"/>
      <w:pgMar w:top="1361" w:right="1644" w:bottom="136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85DB1" w14:textId="77777777" w:rsidR="00166F81" w:rsidRDefault="00166F81" w:rsidP="000E484D">
      <w:r>
        <w:separator/>
      </w:r>
    </w:p>
  </w:endnote>
  <w:endnote w:type="continuationSeparator" w:id="0">
    <w:p w14:paraId="27A105E9" w14:textId="77777777" w:rsidR="00166F81" w:rsidRDefault="00166F81" w:rsidP="000E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7D2C1" w14:textId="77777777" w:rsidR="00166F81" w:rsidRDefault="00166F81" w:rsidP="000E484D">
      <w:r>
        <w:separator/>
      </w:r>
    </w:p>
  </w:footnote>
  <w:footnote w:type="continuationSeparator" w:id="0">
    <w:p w14:paraId="2228E0CF" w14:textId="77777777" w:rsidR="00166F81" w:rsidRDefault="00166F81" w:rsidP="000E4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F4EEB"/>
    <w:multiLevelType w:val="multilevel"/>
    <w:tmpl w:val="376F4EEB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pStyle w:val="head11"/>
      <w:lvlText w:val="%1.%2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pStyle w:val="head111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1065180580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D44"/>
    <w:rsid w:val="AB3F4EBB"/>
    <w:rsid w:val="AE3B19E2"/>
    <w:rsid w:val="AFFE2FF1"/>
    <w:rsid w:val="BC7EA662"/>
    <w:rsid w:val="BDFF4900"/>
    <w:rsid w:val="BFF63468"/>
    <w:rsid w:val="D3FF9CB3"/>
    <w:rsid w:val="D7F7253B"/>
    <w:rsid w:val="DB9FB72E"/>
    <w:rsid w:val="DED2510A"/>
    <w:rsid w:val="DF6C2AA7"/>
    <w:rsid w:val="E9A71FD9"/>
    <w:rsid w:val="EB7CF653"/>
    <w:rsid w:val="F1F82958"/>
    <w:rsid w:val="F3BC9D25"/>
    <w:rsid w:val="F3DFA91F"/>
    <w:rsid w:val="F75F8B80"/>
    <w:rsid w:val="F77E64FD"/>
    <w:rsid w:val="F9D7A4E0"/>
    <w:rsid w:val="FAF713BD"/>
    <w:rsid w:val="FB8EBAFC"/>
    <w:rsid w:val="FBAF6B4C"/>
    <w:rsid w:val="FC7FD8D0"/>
    <w:rsid w:val="FEBDE40F"/>
    <w:rsid w:val="FEEBBECA"/>
    <w:rsid w:val="FEF755C8"/>
    <w:rsid w:val="FEFFC569"/>
    <w:rsid w:val="FF570D69"/>
    <w:rsid w:val="FF87579C"/>
    <w:rsid w:val="FF9BBD53"/>
    <w:rsid w:val="FFEF20B9"/>
    <w:rsid w:val="00000D44"/>
    <w:rsid w:val="00002140"/>
    <w:rsid w:val="00011654"/>
    <w:rsid w:val="00026018"/>
    <w:rsid w:val="00055DD2"/>
    <w:rsid w:val="00057853"/>
    <w:rsid w:val="00061E26"/>
    <w:rsid w:val="000B6C68"/>
    <w:rsid w:val="000C1E6B"/>
    <w:rsid w:val="000E484D"/>
    <w:rsid w:val="000E6DAB"/>
    <w:rsid w:val="000F07B6"/>
    <w:rsid w:val="00116A25"/>
    <w:rsid w:val="00166F81"/>
    <w:rsid w:val="00193C77"/>
    <w:rsid w:val="001C3EBD"/>
    <w:rsid w:val="001D14CF"/>
    <w:rsid w:val="00240B47"/>
    <w:rsid w:val="0025269A"/>
    <w:rsid w:val="00284B5E"/>
    <w:rsid w:val="00332F3E"/>
    <w:rsid w:val="003577F8"/>
    <w:rsid w:val="00370F8C"/>
    <w:rsid w:val="003A060A"/>
    <w:rsid w:val="003B676B"/>
    <w:rsid w:val="003C3706"/>
    <w:rsid w:val="003E6381"/>
    <w:rsid w:val="00402630"/>
    <w:rsid w:val="004A4B6F"/>
    <w:rsid w:val="00503132"/>
    <w:rsid w:val="00531BBA"/>
    <w:rsid w:val="0053466E"/>
    <w:rsid w:val="00574A3B"/>
    <w:rsid w:val="005D490B"/>
    <w:rsid w:val="00665DA2"/>
    <w:rsid w:val="00696360"/>
    <w:rsid w:val="00745006"/>
    <w:rsid w:val="0076103F"/>
    <w:rsid w:val="007971D1"/>
    <w:rsid w:val="007B41E4"/>
    <w:rsid w:val="007C773E"/>
    <w:rsid w:val="007E3D36"/>
    <w:rsid w:val="008050B5"/>
    <w:rsid w:val="00892BBD"/>
    <w:rsid w:val="008E0D70"/>
    <w:rsid w:val="008E5F46"/>
    <w:rsid w:val="009129B4"/>
    <w:rsid w:val="0093198F"/>
    <w:rsid w:val="00935F2B"/>
    <w:rsid w:val="009469CF"/>
    <w:rsid w:val="00946F67"/>
    <w:rsid w:val="009976C2"/>
    <w:rsid w:val="009B6714"/>
    <w:rsid w:val="009E5B90"/>
    <w:rsid w:val="00AC0AD2"/>
    <w:rsid w:val="00AE45DB"/>
    <w:rsid w:val="00AE7F7C"/>
    <w:rsid w:val="00B03EAD"/>
    <w:rsid w:val="00B8428A"/>
    <w:rsid w:val="00BA0D83"/>
    <w:rsid w:val="00BA543E"/>
    <w:rsid w:val="00C05227"/>
    <w:rsid w:val="00C44B83"/>
    <w:rsid w:val="00C57DA5"/>
    <w:rsid w:val="00C6453F"/>
    <w:rsid w:val="00C65094"/>
    <w:rsid w:val="00C6511A"/>
    <w:rsid w:val="00C817D4"/>
    <w:rsid w:val="00CC5151"/>
    <w:rsid w:val="00CC549C"/>
    <w:rsid w:val="00CE54DE"/>
    <w:rsid w:val="00D30272"/>
    <w:rsid w:val="00D470DB"/>
    <w:rsid w:val="00E804E8"/>
    <w:rsid w:val="00E81FB4"/>
    <w:rsid w:val="00EF75F1"/>
    <w:rsid w:val="00F0140E"/>
    <w:rsid w:val="00F247B6"/>
    <w:rsid w:val="00F60D63"/>
    <w:rsid w:val="00F6624D"/>
    <w:rsid w:val="00F72558"/>
    <w:rsid w:val="00F82D90"/>
    <w:rsid w:val="00FC3C3C"/>
    <w:rsid w:val="07E7EF17"/>
    <w:rsid w:val="0F7BB6DB"/>
    <w:rsid w:val="1D8F5262"/>
    <w:rsid w:val="1F6F11D6"/>
    <w:rsid w:val="2735E742"/>
    <w:rsid w:val="2EFDC4BB"/>
    <w:rsid w:val="3D390A06"/>
    <w:rsid w:val="4DFF899B"/>
    <w:rsid w:val="517F902C"/>
    <w:rsid w:val="5539B31B"/>
    <w:rsid w:val="55DD1579"/>
    <w:rsid w:val="55F7AAC4"/>
    <w:rsid w:val="57BD4540"/>
    <w:rsid w:val="5BEF5788"/>
    <w:rsid w:val="5FBF07BB"/>
    <w:rsid w:val="6BE874D0"/>
    <w:rsid w:val="6C8839F0"/>
    <w:rsid w:val="6EDF6B54"/>
    <w:rsid w:val="6F71D94F"/>
    <w:rsid w:val="7659C7B1"/>
    <w:rsid w:val="7ADFF70C"/>
    <w:rsid w:val="7E7698C2"/>
    <w:rsid w:val="7EF3FBDD"/>
    <w:rsid w:val="7F0F319B"/>
    <w:rsid w:val="7F421CB3"/>
    <w:rsid w:val="7F6DF5BE"/>
    <w:rsid w:val="7FBE4669"/>
    <w:rsid w:val="7FC6F917"/>
    <w:rsid w:val="7FDD1DB1"/>
    <w:rsid w:val="7FF9C9A5"/>
    <w:rsid w:val="7FFDF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BD9DD3"/>
  <w15:docId w15:val="{90966758-383D-48A3-9402-6359F4EA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autoSpaceDE w:val="0"/>
      <w:autoSpaceDN w:val="0"/>
      <w:adjustRightInd w:val="0"/>
      <w:ind w:firstLine="420"/>
      <w:jc w:val="left"/>
    </w:pPr>
    <w:rPr>
      <w:rFonts w:ascii="宋体" w:hAnsi="Calibri"/>
      <w:kern w:val="0"/>
      <w:sz w:val="24"/>
      <w:szCs w:val="20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列表段落 字符"/>
    <w:basedOn w:val="a0"/>
    <w:link w:val="a9"/>
    <w:uiPriority w:val="34"/>
    <w:locked/>
    <w:rPr>
      <w:rFonts w:ascii="Times New Roman" w:eastAsia="宋体" w:hAnsi="Times New Roman" w:cs="Times New Roman"/>
      <w:szCs w:val="24"/>
    </w:rPr>
  </w:style>
  <w:style w:type="paragraph" w:styleId="a9">
    <w:name w:val="List Paragraph"/>
    <w:basedOn w:val="a"/>
    <w:link w:val="a8"/>
    <w:uiPriority w:val="34"/>
    <w:qFormat/>
    <w:pPr>
      <w:ind w:firstLineChars="200" w:firstLine="420"/>
    </w:pPr>
  </w:style>
  <w:style w:type="character" w:customStyle="1" w:styleId="head11Char">
    <w:name w:val="head 1.1 Char"/>
    <w:basedOn w:val="a8"/>
    <w:link w:val="head11"/>
    <w:qFormat/>
    <w:locked/>
    <w:rPr>
      <w:rFonts w:asciiTheme="minorEastAsia" w:eastAsia="宋体" w:hAnsiTheme="minorEastAsia" w:cs="Times New Roman"/>
      <w:bCs/>
      <w:szCs w:val="24"/>
    </w:rPr>
  </w:style>
  <w:style w:type="paragraph" w:customStyle="1" w:styleId="head11">
    <w:name w:val="head 1.1"/>
    <w:basedOn w:val="a9"/>
    <w:link w:val="head11Char"/>
    <w:qFormat/>
    <w:pPr>
      <w:numPr>
        <w:ilvl w:val="1"/>
        <w:numId w:val="1"/>
      </w:numPr>
      <w:spacing w:before="260" w:after="260"/>
      <w:ind w:firstLineChars="0" w:firstLine="0"/>
    </w:pPr>
    <w:rPr>
      <w:rFonts w:asciiTheme="minorEastAsia" w:hAnsiTheme="minorEastAsia"/>
      <w:bCs/>
    </w:rPr>
  </w:style>
  <w:style w:type="character" w:customStyle="1" w:styleId="head111Char">
    <w:name w:val="head 1.1.1 Char"/>
    <w:basedOn w:val="a8"/>
    <w:link w:val="head111"/>
    <w:qFormat/>
    <w:locked/>
    <w:rPr>
      <w:rFonts w:ascii="Times New Roman" w:eastAsia="宋体" w:hAnsi="Times New Roman" w:cs="Times New Roman"/>
      <w:bCs/>
      <w:szCs w:val="24"/>
    </w:rPr>
  </w:style>
  <w:style w:type="paragraph" w:customStyle="1" w:styleId="head111">
    <w:name w:val="head 1.1.1"/>
    <w:basedOn w:val="a9"/>
    <w:link w:val="head111Char"/>
    <w:qFormat/>
    <w:pPr>
      <w:numPr>
        <w:ilvl w:val="2"/>
        <w:numId w:val="1"/>
      </w:numPr>
      <w:ind w:firstLineChars="0" w:firstLine="0"/>
    </w:pPr>
    <w:rPr>
      <w:bCs/>
    </w:rPr>
  </w:style>
  <w:style w:type="character" w:customStyle="1" w:styleId="a7">
    <w:name w:val="页眉 字符"/>
    <w:basedOn w:val="a0"/>
    <w:link w:val="a6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少艺 黄</cp:lastModifiedBy>
  <cp:revision>2</cp:revision>
  <cp:lastPrinted>2019-03-11T10:05:00Z</cp:lastPrinted>
  <dcterms:created xsi:type="dcterms:W3CDTF">2026-07-23T08:41:00Z</dcterms:created>
  <dcterms:modified xsi:type="dcterms:W3CDTF">2026-10-20T07:59:00Z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8C08C8A6B35D162C7CF16A6A62F59944_42</vt:lpwstr>
  </property>
</Properties>
</file>