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4"/>
        </w:rPr>
      </w:pPr>
    </w:p>
    <w:p>
      <w:pPr>
        <w:jc w:val="center"/>
        <w:rPr>
          <w:rFonts w:hint="eastAsia"/>
          <w:sz w:val="21"/>
          <w:szCs w:val="24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产品介绍</w:t>
      </w:r>
    </w:p>
    <w:p>
      <w:pPr>
        <w:rPr>
          <w:rFonts w:hint="eastAsia"/>
          <w:sz w:val="21"/>
          <w:szCs w:val="24"/>
        </w:rPr>
      </w:pPr>
    </w:p>
    <w:p>
      <w:pPr>
        <w:spacing w:line="360" w:lineRule="auto"/>
        <w:ind w:left="360" w:firstLine="5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厦门ABB开关有限公司生产的UniGear-ZS1型金属铠装式开关柜，融合了ABB公司最先进的真空开关制造技术，配备性能优良的VD4真空断路器手车及ABB先进可靠的控制保护单元。开关柜通过了国家高压试验中心的型式试验，</w:t>
      </w:r>
      <w:r>
        <w:rPr>
          <w:rFonts w:hint="eastAsia"/>
          <w:sz w:val="21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满足IEC、DIN VDE、GB、DL等标准。ZS1开关 柜从结构上考虑了开关柜内部故障电弧的影响，并根据Pehla规程第4号及IEC 62271-200的规定，以及G3906-2006的7.15条规定通过了严格的内部燃弧试验， 能有效地保证操作人员和设备 。</w:t>
      </w:r>
    </w:p>
    <w:p>
      <w:pPr>
        <w:spacing w:line="360" w:lineRule="auto"/>
        <w:ind w:left="360" w:firstLine="54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left="360" w:firstLine="5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</w:p>
    <w:p>
      <w:pPr>
        <w:numPr>
          <w:ilvl w:val="0"/>
          <w:numId w:val="2"/>
        </w:numPr>
        <w:spacing w:line="360" w:lineRule="auto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产品设计结构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left="479" w:leftChars="228"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真空断路器采用德国ABB Calor Emag Schaltanlagen AG技术生产的最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cs="宋体"/>
          <w:sz w:val="24"/>
          <w:szCs w:val="24"/>
        </w:rPr>
        <w:t>型VD4型真空断路器，断路器完全符合国际标准和中国国家标准。断路器手车框架采用冷轧钢板经折弯及焊接而成，相同规格断路器实现完全的互换。真空灭弧室灭弧室被整体浇注在环氧树脂中。整体浇注的极柱结构更坚固，可为真空灭弧室提供更加充分的保护，并可消除灰尘和潮气对灭弧室的外绝缘能力的影响。</w:t>
      </w:r>
    </w:p>
    <w:p>
      <w:pPr>
        <w:spacing w:line="360" w:lineRule="auto"/>
        <w:ind w:left="450" w:firstLine="4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VD4 断路器使用了弹簧储能、自由脱扣的机械操动机构。操动机构同时操作三相灭弧室，并可适用自动重合闸操作。</w:t>
      </w:r>
    </w:p>
    <w:p>
      <w:pPr>
        <w:spacing w:line="360" w:lineRule="auto"/>
        <w:ind w:left="450" w:firstLine="45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left="450" w:firstLine="450"/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产品参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数 </w:t>
      </w:r>
    </w:p>
    <w:p>
      <w:pPr>
        <w:numPr>
          <w:numId w:val="0"/>
        </w:numPr>
        <w:ind w:left="964" w:leftChars="0" w:hanging="964" w:hangingChars="300"/>
        <w:jc w:val="left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                                                                           </w:t>
      </w:r>
    </w:p>
    <w:p>
      <w:pPr>
        <w:numPr>
          <w:numId w:val="0"/>
        </w:numPr>
        <w:ind w:left="723" w:leftChars="115" w:hanging="482" w:hangingChars="2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  <w:szCs w:val="24"/>
        </w:rPr>
        <w:t>额定电压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12KV   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额定电流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:630A   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额定短路开断电流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:25KA </w:t>
      </w:r>
    </w:p>
    <w:p>
      <w:pPr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/>
          <w:b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2010" w:tblpY="5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138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VD4 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额定电压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额定绝缘水平：1min工频耐压（有效值）</w:t>
            </w:r>
          </w:p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        雷电冲击耐压（峰值）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额定频率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Hz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额定电流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630~4000A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3秒热稳定电流（有效值）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kA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25~50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额定动稳定电流（峰值）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kA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63~125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额定短路开断电流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kA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25~50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额定短路关合电流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kA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ind w:left="-1" w:leftChars="-14" w:hanging="28" w:hangingChars="12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63~125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额定操作顺序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O-180S-CO-180S-CO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自动重合闸操作顺序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0-0.3S-CO-180S-CO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辅助电源电压：控制回路</w:t>
            </w:r>
          </w:p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        储能电机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V</w:t>
            </w:r>
          </w:p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DC 220V</w:t>
            </w:r>
          </w:p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DC 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合闸时间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ms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55~67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分闸时间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ms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33~45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燃弧时间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ms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≤15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开断时间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ms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48~60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4"/>
        </w:rPr>
      </w:pP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                                                                     </w:t>
      </w:r>
    </w:p>
    <w:p>
      <w:pPr>
        <w:numPr>
          <w:ilvl w:val="0"/>
          <w:numId w:val="2"/>
        </w:numPr>
        <w:tabs>
          <w:tab w:val="left" w:pos="900"/>
        </w:tabs>
        <w:spacing w:before="240"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产品功能</w:t>
      </w:r>
    </w:p>
    <w:p>
      <w:pPr>
        <w:pStyle w:val="3"/>
        <w:numPr>
          <w:ilvl w:val="0"/>
          <w:numId w:val="4"/>
        </w:numPr>
        <w:tabs>
          <w:tab w:val="left" w:pos="1080"/>
        </w:tabs>
        <w:spacing w:after="0" w:line="360" w:lineRule="auto"/>
        <w:ind w:left="837" w:right="158" w:rightChars="75" w:hanging="411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VD4</w:t>
      </w:r>
      <w:r>
        <w:rPr>
          <w:rFonts w:hint="eastAsia" w:hAnsi="宋体" w:cs="宋体"/>
          <w:color w:val="000000"/>
          <w:sz w:val="24"/>
          <w:szCs w:val="24"/>
        </w:rPr>
        <w:t>断路器具有可靠的电气“防跳”功能，在一次合闸指令下只能合闸一次。</w:t>
      </w:r>
    </w:p>
    <w:p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837" w:right="158" w:rightChars="75" w:hanging="411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断路器配弹簧操作机构，贮能机构控制电压为直流220V，跳合闸控制回路电源电压为直流220V。在65</w:t>
      </w:r>
      <w:r>
        <w:rPr>
          <w:rFonts w:hint="eastAsia" w:hAnsi="宋体" w:cs="宋体"/>
          <w:color w:val="auto"/>
          <w:sz w:val="24"/>
          <w:szCs w:val="24"/>
        </w:rPr>
        <w:sym w:font="Symbol" w:char="0025"/>
      </w:r>
      <w:r>
        <w:rPr>
          <w:rFonts w:hint="eastAsia" w:hAnsi="宋体" w:cs="宋体"/>
          <w:color w:val="auto"/>
          <w:sz w:val="24"/>
          <w:szCs w:val="24"/>
        </w:rPr>
        <w:t>--110</w:t>
      </w:r>
      <w:r>
        <w:rPr>
          <w:rFonts w:hint="eastAsia" w:hAnsi="宋体" w:cs="宋体"/>
          <w:color w:val="auto"/>
          <w:sz w:val="24"/>
          <w:szCs w:val="24"/>
        </w:rPr>
        <w:sym w:font="Symbol" w:char="0025"/>
      </w:r>
      <w:r>
        <w:rPr>
          <w:rFonts w:hint="eastAsia" w:hAnsi="宋体" w:cs="宋体"/>
          <w:color w:val="auto"/>
          <w:sz w:val="24"/>
          <w:szCs w:val="24"/>
        </w:rPr>
        <w:t>额定操作电压下可靠分闸，在小于30</w:t>
      </w:r>
      <w:r>
        <w:rPr>
          <w:rFonts w:hint="eastAsia" w:hAnsi="宋体" w:cs="宋体"/>
          <w:color w:val="auto"/>
          <w:sz w:val="24"/>
          <w:szCs w:val="24"/>
        </w:rPr>
        <w:sym w:font="Symbol" w:char="0025"/>
      </w:r>
      <w:r>
        <w:rPr>
          <w:rFonts w:hint="eastAsia" w:hAnsi="宋体" w:cs="宋体"/>
          <w:color w:val="auto"/>
          <w:sz w:val="24"/>
          <w:szCs w:val="24"/>
        </w:rPr>
        <w:t>额定操作电压下不分闸；在80</w:t>
      </w:r>
      <w:r>
        <w:rPr>
          <w:rFonts w:hint="eastAsia" w:hAnsi="宋体" w:cs="宋体"/>
          <w:color w:val="auto"/>
          <w:sz w:val="24"/>
          <w:szCs w:val="24"/>
        </w:rPr>
        <w:sym w:font="Symbol" w:char="0025"/>
      </w:r>
      <w:r>
        <w:rPr>
          <w:rFonts w:hint="eastAsia" w:hAnsi="宋体" w:cs="宋体"/>
          <w:color w:val="auto"/>
          <w:sz w:val="24"/>
          <w:szCs w:val="24"/>
        </w:rPr>
        <w:t>--110</w:t>
      </w:r>
      <w:r>
        <w:rPr>
          <w:rFonts w:hint="eastAsia" w:hAnsi="宋体" w:cs="宋体"/>
          <w:color w:val="auto"/>
          <w:sz w:val="24"/>
          <w:szCs w:val="24"/>
        </w:rPr>
        <w:sym w:font="Symbol" w:char="0025"/>
      </w:r>
      <w:r>
        <w:rPr>
          <w:rFonts w:hint="eastAsia" w:hAnsi="宋体" w:cs="宋体"/>
          <w:color w:val="auto"/>
          <w:sz w:val="24"/>
          <w:szCs w:val="24"/>
        </w:rPr>
        <w:t>额定操作电压下可靠合闸。</w:t>
      </w:r>
    </w:p>
    <w:p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837" w:right="158" w:rightChars="75" w:hanging="411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断路器除自身控制回路（如跳合闸、储能等）所有辅助接点外，提供5常开5常闭开关本体辅助接点供外部联锁用。这些辅助接点可引至开关柜内接线端子上。</w:t>
      </w:r>
    </w:p>
    <w:p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837" w:right="158" w:rightChars="75" w:hanging="411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所有操作机构各辅助开关的接线，同规格均采用相同的连线以保证手车的互换性。</w:t>
      </w:r>
    </w:p>
    <w:p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837" w:right="158" w:rightChars="75" w:hanging="411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配有机械式计数器，用于合闸时计数，计数器应安装在手车面板上，并有观察孔，断路器手车面板上设有机械式分合闸状态指示、弹簧储能状态指示和手动分合闸按钮，指示器易于观察。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产品图片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default"/>
          <w:sz w:val="21"/>
          <w:szCs w:val="24"/>
        </w:rPr>
      </w:pPr>
      <w:r>
        <w:rPr>
          <w:rFonts w:hint="default" w:ascii="宋体" w:hAnsi="宋体"/>
          <w:sz w:val="21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310515</wp:posOffset>
            </wp:positionV>
            <wp:extent cx="4940300" cy="4742180"/>
            <wp:effectExtent l="0" t="0" r="12700" b="1270"/>
            <wp:wrapSquare wrapText="bothSides"/>
            <wp:docPr id="2" name="图片 2" descr="Estra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stra-pos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sz w:val="21"/>
          <w:szCs w:val="24"/>
          <w:lang w:eastAsia="zh-CN"/>
        </w:rPr>
      </w:pPr>
      <w:r>
        <w:rPr>
          <w:rFonts w:hint="eastAsia" w:eastAsia="宋体"/>
          <w:sz w:val="21"/>
          <w:szCs w:val="24"/>
          <w:lang w:eastAsia="zh-CN"/>
        </w:rPr>
        <w:drawing>
          <wp:inline distT="0" distB="0" distL="114300" distR="114300">
            <wp:extent cx="5020945" cy="4192270"/>
            <wp:effectExtent l="0" t="0" r="8255" b="1778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39C57"/>
    <w:multiLevelType w:val="multilevel"/>
    <w:tmpl w:val="B3D39C5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">
    <w:nsid w:val="B89A301D"/>
    <w:multiLevelType w:val="singleLevel"/>
    <w:tmpl w:val="B89A301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76176C0"/>
    <w:multiLevelType w:val="multilevel"/>
    <w:tmpl w:val="F76176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3">
    <w:nsid w:val="30E86715"/>
    <w:multiLevelType w:val="singleLevel"/>
    <w:tmpl w:val="30E8671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4D0B990"/>
    <w:multiLevelType w:val="singleLevel"/>
    <w:tmpl w:val="34D0B99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mUyOGI5OTI1MjU5NjRmOGVmOTE3ZGEwMjIwYjUifQ=="/>
  </w:docVars>
  <w:rsids>
    <w:rsidRoot w:val="00000000"/>
    <w:rsid w:val="381551E7"/>
    <w:rsid w:val="54311BAF"/>
    <w:rsid w:val="551E5284"/>
    <w:rsid w:val="6FEB51E0"/>
    <w:rsid w:val="734512B7"/>
    <w:rsid w:val="73C13A13"/>
    <w:rsid w:val="7B8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tabs>
        <w:tab w:val="left" w:pos="8100"/>
      </w:tabs>
      <w:ind w:left="1080" w:firstLine="360"/>
    </w:pPr>
    <w:rPr>
      <w:rFonts w:hint="eastAsia" w:ascii="宋体"/>
      <w:color w:val="000000"/>
      <w:sz w:val="22"/>
      <w:szCs w:val="20"/>
    </w:rPr>
  </w:style>
  <w:style w:type="paragraph" w:styleId="3">
    <w:name w:val="Body Text First Indent 2"/>
    <w:basedOn w:val="2"/>
    <w:unhideWhenUsed/>
    <w:qFormat/>
    <w:uiPriority w:val="0"/>
    <w:pPr>
      <w:spacing w:after="120"/>
      <w:ind w:left="420" w:firstLine="210"/>
    </w:pPr>
    <w:rPr>
      <w:rFonts w:hint="eastAsia"/>
      <w:color w:val="auto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2023-10-07T08:48:00Z</dcterms:created>
  <dc:creator>Administrator</dc:creator>
  <cp:lastModifiedBy>WXKJ-2023</cp:lastModifiedBy>
  <dcterms:modified xsi:type="dcterms:W3CDTF">2023-10-31T09:39:02Z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7D5A88CB69FF44799C3DF5DA98CC1CAA_12</vt:lpwstr>
  </property>
</Properties>
</file>